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02F" w:rsidRDefault="004C102F" w:rsidP="005B18B6">
      <w:pPr>
        <w:rPr>
          <w:rFonts w:cs="Arial"/>
          <w:b/>
          <w:sz w:val="28"/>
          <w:szCs w:val="28"/>
          <w:lang w:val="pl-PL"/>
        </w:rPr>
      </w:pPr>
    </w:p>
    <w:p w:rsidR="005B18B6" w:rsidRDefault="00547423" w:rsidP="005B18B6">
      <w:pPr>
        <w:rPr>
          <w:rFonts w:cs="Arial"/>
          <w:b/>
          <w:sz w:val="28"/>
          <w:szCs w:val="28"/>
          <w:lang w:val="pl-PL"/>
        </w:rPr>
      </w:pPr>
      <w:r>
        <w:rPr>
          <w:noProof/>
        </w:rPr>
        <w:drawing>
          <wp:inline distT="0" distB="0" distL="0" distR="0">
            <wp:extent cx="2397125" cy="1809750"/>
            <wp:effectExtent l="0" t="0" r="3175" b="0"/>
            <wp:docPr id="2" name="Obraz 2" descr="C:\Users\sawald01\AppData\Local\Microsoft\Windows\INetCache\Content.Word\Fot. 1_m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wald01\AppData\Local\Microsoft\Windows\INetCache\Content.Word\Fot. 1_mal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4154" cy="1830156"/>
                    </a:xfrm>
                    <a:prstGeom prst="rect">
                      <a:avLst/>
                    </a:prstGeom>
                    <a:noFill/>
                    <a:ln>
                      <a:noFill/>
                    </a:ln>
                  </pic:spPr>
                </pic:pic>
              </a:graphicData>
            </a:graphic>
          </wp:inline>
        </w:drawing>
      </w:r>
    </w:p>
    <w:p w:rsidR="005B18B6" w:rsidRDefault="005B18B6" w:rsidP="005B18B6">
      <w:pPr>
        <w:rPr>
          <w:rFonts w:cs="Arial"/>
          <w:b/>
          <w:sz w:val="28"/>
          <w:szCs w:val="28"/>
          <w:lang w:val="pl-PL"/>
        </w:rPr>
      </w:pPr>
    </w:p>
    <w:p w:rsidR="005B18B6" w:rsidRPr="005B18B6" w:rsidRDefault="005B18B6" w:rsidP="005B18B6">
      <w:pPr>
        <w:rPr>
          <w:rFonts w:cs="Arial"/>
          <w:b/>
          <w:sz w:val="28"/>
          <w:szCs w:val="28"/>
          <w:lang w:val="pl-PL"/>
        </w:rPr>
      </w:pPr>
      <w:r w:rsidRPr="005B18B6">
        <w:rPr>
          <w:rFonts w:cs="Arial"/>
          <w:b/>
          <w:sz w:val="28"/>
          <w:szCs w:val="28"/>
          <w:lang w:val="pl-PL"/>
        </w:rPr>
        <w:t xml:space="preserve">LPU 67 </w:t>
      </w:r>
      <w:proofErr w:type="spellStart"/>
      <w:r w:rsidRPr="005B18B6">
        <w:rPr>
          <w:rFonts w:cs="Arial"/>
          <w:b/>
          <w:sz w:val="28"/>
          <w:szCs w:val="28"/>
          <w:lang w:val="pl-PL"/>
        </w:rPr>
        <w:t>Thermo</w:t>
      </w:r>
      <w:proofErr w:type="spellEnd"/>
      <w:r w:rsidRPr="005B18B6">
        <w:rPr>
          <w:rFonts w:cs="Arial"/>
          <w:b/>
          <w:sz w:val="28"/>
          <w:szCs w:val="28"/>
          <w:lang w:val="pl-PL"/>
        </w:rPr>
        <w:t xml:space="preserve"> – energooszczędna brama firmy Hörmann</w:t>
      </w:r>
    </w:p>
    <w:p w:rsidR="005B18B6" w:rsidRPr="005B18B6" w:rsidRDefault="005B18B6" w:rsidP="005B18B6">
      <w:pPr>
        <w:rPr>
          <w:rFonts w:cs="Arial"/>
          <w:b/>
          <w:sz w:val="28"/>
          <w:szCs w:val="28"/>
          <w:lang w:val="pl-PL"/>
        </w:rPr>
      </w:pPr>
    </w:p>
    <w:p w:rsidR="005B18B6" w:rsidRPr="005B18B6" w:rsidRDefault="005B18B6" w:rsidP="0047011C">
      <w:pPr>
        <w:jc w:val="both"/>
        <w:rPr>
          <w:rFonts w:cs="Arial"/>
          <w:b/>
          <w:sz w:val="22"/>
          <w:szCs w:val="22"/>
          <w:lang w:val="pl-PL"/>
        </w:rPr>
      </w:pPr>
      <w:bookmarkStart w:id="0" w:name="_Hlk487444291"/>
      <w:r w:rsidRPr="005B18B6">
        <w:rPr>
          <w:rFonts w:cs="Arial"/>
          <w:b/>
          <w:sz w:val="22"/>
          <w:szCs w:val="22"/>
          <w:lang w:val="pl-PL"/>
        </w:rPr>
        <w:t xml:space="preserve">Hörmann </w:t>
      </w:r>
      <w:bookmarkEnd w:id="0"/>
      <w:r w:rsidRPr="005B18B6">
        <w:rPr>
          <w:rFonts w:cs="Arial"/>
          <w:b/>
          <w:sz w:val="22"/>
          <w:szCs w:val="22"/>
          <w:lang w:val="pl-PL"/>
        </w:rPr>
        <w:t xml:space="preserve">rozszerza swoją ofertę dobrze izolowanych termicznie bram garażowych. Oprócz bram segmentowych o grubości 42 mm, które doskonale sprawdzają się </w:t>
      </w:r>
      <w:r w:rsidR="0047011C">
        <w:rPr>
          <w:rFonts w:cs="Arial"/>
          <w:b/>
          <w:sz w:val="22"/>
          <w:szCs w:val="22"/>
          <w:lang w:val="pl-PL"/>
        </w:rPr>
        <w:br/>
        <w:t xml:space="preserve">w </w:t>
      </w:r>
      <w:r w:rsidRPr="005B18B6">
        <w:rPr>
          <w:rFonts w:cs="Arial"/>
          <w:b/>
          <w:sz w:val="22"/>
          <w:szCs w:val="22"/>
          <w:lang w:val="pl-PL"/>
        </w:rPr>
        <w:t>garażach umieszczonych w bryle domu, proponuje teraz jeszcze ciepl</w:t>
      </w:r>
      <w:r w:rsidR="00505B17">
        <w:rPr>
          <w:rFonts w:cs="Arial"/>
          <w:b/>
          <w:sz w:val="22"/>
          <w:szCs w:val="22"/>
          <w:lang w:val="pl-PL"/>
        </w:rPr>
        <w:t>ejsze bramy o grubości 67 mm – L</w:t>
      </w:r>
      <w:r w:rsidRPr="005B18B6">
        <w:rPr>
          <w:rFonts w:cs="Arial"/>
          <w:b/>
          <w:sz w:val="22"/>
          <w:szCs w:val="22"/>
          <w:lang w:val="pl-PL"/>
        </w:rPr>
        <w:t xml:space="preserve">PU 67 </w:t>
      </w:r>
      <w:proofErr w:type="spellStart"/>
      <w:r w:rsidRPr="005B18B6">
        <w:rPr>
          <w:rFonts w:cs="Arial"/>
          <w:b/>
          <w:sz w:val="22"/>
          <w:szCs w:val="22"/>
          <w:lang w:val="pl-PL"/>
        </w:rPr>
        <w:t>Thermo</w:t>
      </w:r>
      <w:proofErr w:type="spellEnd"/>
      <w:r w:rsidRPr="005B18B6">
        <w:rPr>
          <w:rFonts w:cs="Arial"/>
          <w:b/>
          <w:sz w:val="22"/>
          <w:szCs w:val="22"/>
          <w:lang w:val="pl-PL"/>
        </w:rPr>
        <w:t xml:space="preserve">. </w:t>
      </w:r>
      <w:bookmarkStart w:id="1" w:name="_GoBack"/>
      <w:bookmarkEnd w:id="1"/>
    </w:p>
    <w:p w:rsidR="005B18B6" w:rsidRPr="005B18B6" w:rsidRDefault="005B18B6" w:rsidP="0047011C">
      <w:pPr>
        <w:jc w:val="both"/>
        <w:rPr>
          <w:rFonts w:cs="Arial"/>
          <w:b/>
          <w:sz w:val="22"/>
          <w:szCs w:val="22"/>
          <w:lang w:val="pl-PL"/>
        </w:rPr>
      </w:pPr>
    </w:p>
    <w:p w:rsidR="005B18B6" w:rsidRPr="005B18B6" w:rsidRDefault="005B18B6" w:rsidP="0047011C">
      <w:pPr>
        <w:jc w:val="both"/>
        <w:rPr>
          <w:rFonts w:cs="Arial"/>
          <w:sz w:val="22"/>
          <w:szCs w:val="22"/>
          <w:lang w:val="pl-PL"/>
        </w:rPr>
      </w:pPr>
      <w:r w:rsidRPr="005B18B6">
        <w:rPr>
          <w:rFonts w:cs="Arial"/>
          <w:sz w:val="22"/>
          <w:szCs w:val="22"/>
          <w:lang w:val="pl-PL"/>
        </w:rPr>
        <w:t>To propozycja dla tych inwestorów, którzy z różnych względów chcą utrzymać stałą, wysoką  temperaturę powietrza w garażu. Poza dobrą izolacją ś</w:t>
      </w:r>
      <w:r w:rsidR="0047011C">
        <w:rPr>
          <w:rFonts w:cs="Arial"/>
          <w:sz w:val="22"/>
          <w:szCs w:val="22"/>
          <w:lang w:val="pl-PL"/>
        </w:rPr>
        <w:t xml:space="preserve">cian i sufitu przylegających do części mieszkalnej oraz </w:t>
      </w:r>
      <w:r w:rsidRPr="005B18B6">
        <w:rPr>
          <w:rFonts w:cs="Arial"/>
          <w:sz w:val="22"/>
          <w:szCs w:val="22"/>
          <w:lang w:val="pl-PL"/>
        </w:rPr>
        <w:t xml:space="preserve">ciepłymi drzwiami między garażem a domem muszą oni pomyśleć również o ograniczeniu strat ciepła przez powierzchnię bramy. Brama LPU 67 </w:t>
      </w:r>
      <w:proofErr w:type="spellStart"/>
      <w:r w:rsidRPr="005B18B6">
        <w:rPr>
          <w:rFonts w:cs="Arial"/>
          <w:sz w:val="22"/>
          <w:szCs w:val="22"/>
          <w:lang w:val="pl-PL"/>
        </w:rPr>
        <w:t>Thermo</w:t>
      </w:r>
      <w:proofErr w:type="spellEnd"/>
      <w:r w:rsidRPr="005B18B6">
        <w:rPr>
          <w:rFonts w:cs="Arial"/>
          <w:sz w:val="22"/>
          <w:szCs w:val="22"/>
          <w:lang w:val="pl-PL"/>
        </w:rPr>
        <w:t xml:space="preserve">, zbudowana z segmentów o grubości 67 mm z przegrodą termiczną, jest w takiej sytuacji idealnym rozwiązaniem. </w:t>
      </w:r>
    </w:p>
    <w:p w:rsidR="00547423" w:rsidRDefault="00547423" w:rsidP="0047011C">
      <w:pPr>
        <w:ind w:right="57"/>
        <w:jc w:val="both"/>
        <w:rPr>
          <w:rFonts w:cs="Arial"/>
          <w:b/>
          <w:sz w:val="22"/>
          <w:szCs w:val="22"/>
          <w:lang w:val="pl-PL"/>
        </w:rPr>
      </w:pPr>
    </w:p>
    <w:p w:rsidR="005B18B6" w:rsidRPr="005B18B6" w:rsidRDefault="005B18B6" w:rsidP="0047011C">
      <w:pPr>
        <w:ind w:right="57"/>
        <w:jc w:val="both"/>
        <w:rPr>
          <w:rFonts w:cs="Arial"/>
          <w:b/>
          <w:sz w:val="22"/>
          <w:szCs w:val="22"/>
          <w:lang w:val="pl-PL"/>
        </w:rPr>
      </w:pPr>
      <w:r w:rsidRPr="005B18B6">
        <w:rPr>
          <w:rFonts w:cs="Arial"/>
          <w:b/>
          <w:sz w:val="22"/>
          <w:szCs w:val="22"/>
          <w:lang w:val="pl-PL"/>
        </w:rPr>
        <w:t>Gruba, szczelna i bezpieczna</w:t>
      </w:r>
    </w:p>
    <w:p w:rsidR="00547423" w:rsidRDefault="005B18B6" w:rsidP="0047011C">
      <w:pPr>
        <w:ind w:right="-142"/>
        <w:jc w:val="both"/>
        <w:rPr>
          <w:rFonts w:cs="Arial"/>
          <w:sz w:val="22"/>
          <w:szCs w:val="22"/>
          <w:lang w:val="pl-PL"/>
        </w:rPr>
      </w:pPr>
      <w:r w:rsidRPr="005B18B6">
        <w:rPr>
          <w:rFonts w:cs="Arial"/>
          <w:sz w:val="22"/>
          <w:szCs w:val="22"/>
          <w:lang w:val="pl-PL"/>
        </w:rPr>
        <w:t xml:space="preserve">Grubość segmentów bramy LPU 67 </w:t>
      </w:r>
      <w:proofErr w:type="spellStart"/>
      <w:r w:rsidRPr="005B18B6">
        <w:rPr>
          <w:rFonts w:cs="Arial"/>
          <w:sz w:val="22"/>
          <w:szCs w:val="22"/>
          <w:lang w:val="pl-PL"/>
        </w:rPr>
        <w:t>Thermo</w:t>
      </w:r>
      <w:proofErr w:type="spellEnd"/>
      <w:r w:rsidRPr="005B18B6">
        <w:rPr>
          <w:rFonts w:cs="Arial"/>
          <w:sz w:val="22"/>
          <w:szCs w:val="22"/>
          <w:lang w:val="pl-PL"/>
        </w:rPr>
        <w:t xml:space="preserve"> firmy Hörmann (podobnie jak bramy LPU 42) zachowana jest na całej ich wysokości. Ponadto brama wyposażona jest w podwójne uszczelki wargowe na łączeniach segmentów oraz w podwójną uszczelkę progową. Dzięki temu współczynnik przenikania ciepła U dla pojedynczego segmentu wynosi 0,33 </w:t>
      </w:r>
      <w:r w:rsidRPr="005B18B6">
        <w:rPr>
          <w:rFonts w:cs="Arial"/>
          <w:bCs/>
          <w:sz w:val="22"/>
          <w:szCs w:val="22"/>
          <w:lang w:val="pl-PL"/>
        </w:rPr>
        <w:t>W/(m</w:t>
      </w:r>
      <w:r w:rsidRPr="005B18B6">
        <w:rPr>
          <w:rFonts w:cs="Arial"/>
          <w:bCs/>
          <w:sz w:val="22"/>
          <w:szCs w:val="22"/>
          <w:vertAlign w:val="superscript"/>
          <w:lang w:val="pl-PL"/>
        </w:rPr>
        <w:t>2</w:t>
      </w:r>
      <w:r w:rsidRPr="005B18B6">
        <w:rPr>
          <w:rFonts w:cs="Arial"/>
          <w:bCs/>
          <w:sz w:val="22"/>
          <w:szCs w:val="22"/>
          <w:lang w:val="pl-PL"/>
        </w:rPr>
        <w:t>K), a dla zamontowanej bramy o wymiarach 5 x 2,125 m –</w:t>
      </w:r>
      <w:r w:rsidRPr="005B18B6">
        <w:rPr>
          <w:rFonts w:cs="Arial"/>
          <w:sz w:val="22"/>
          <w:szCs w:val="22"/>
          <w:lang w:val="pl-PL"/>
        </w:rPr>
        <w:t xml:space="preserve"> 1,0 W</w:t>
      </w:r>
      <w:r w:rsidRPr="005B18B6">
        <w:rPr>
          <w:rFonts w:cs="Arial"/>
          <w:bCs/>
          <w:sz w:val="22"/>
          <w:szCs w:val="22"/>
          <w:lang w:val="pl-PL"/>
        </w:rPr>
        <w:t>/(m</w:t>
      </w:r>
      <w:r w:rsidRPr="005B18B6">
        <w:rPr>
          <w:rFonts w:cs="Arial"/>
          <w:bCs/>
          <w:sz w:val="22"/>
          <w:szCs w:val="22"/>
          <w:vertAlign w:val="superscript"/>
          <w:lang w:val="pl-PL"/>
        </w:rPr>
        <w:t>2</w:t>
      </w:r>
      <w:r w:rsidRPr="005B18B6">
        <w:rPr>
          <w:rFonts w:cs="Arial"/>
          <w:bCs/>
          <w:sz w:val="22"/>
          <w:szCs w:val="22"/>
          <w:lang w:val="pl-PL"/>
        </w:rPr>
        <w:t>K).</w:t>
      </w:r>
      <w:r w:rsidR="00B660F1">
        <w:rPr>
          <w:rFonts w:cs="Arial"/>
          <w:bCs/>
          <w:sz w:val="22"/>
          <w:szCs w:val="22"/>
          <w:lang w:val="pl-PL"/>
        </w:rPr>
        <w:t xml:space="preserve"> </w:t>
      </w:r>
      <w:r w:rsidRPr="005B18B6">
        <w:rPr>
          <w:rFonts w:cs="Arial"/>
          <w:sz w:val="22"/>
          <w:szCs w:val="22"/>
          <w:lang w:val="pl-PL"/>
        </w:rPr>
        <w:t xml:space="preserve">LPU 67 </w:t>
      </w:r>
      <w:proofErr w:type="spellStart"/>
      <w:r w:rsidRPr="005B18B6">
        <w:rPr>
          <w:rFonts w:cs="Arial"/>
          <w:sz w:val="22"/>
          <w:szCs w:val="22"/>
          <w:lang w:val="pl-PL"/>
        </w:rPr>
        <w:t>Thermo</w:t>
      </w:r>
      <w:proofErr w:type="spellEnd"/>
      <w:r w:rsidRPr="005B18B6">
        <w:rPr>
          <w:rFonts w:cs="Arial"/>
          <w:sz w:val="22"/>
          <w:szCs w:val="22"/>
          <w:lang w:val="pl-PL"/>
        </w:rPr>
        <w:t xml:space="preserve"> </w:t>
      </w:r>
      <w:r w:rsidR="00487EFF">
        <w:rPr>
          <w:rFonts w:cs="Arial"/>
          <w:sz w:val="22"/>
          <w:szCs w:val="22"/>
          <w:lang w:val="pl-PL"/>
        </w:rPr>
        <w:br/>
        <w:t xml:space="preserve">w obszarach </w:t>
      </w:r>
      <w:r w:rsidRPr="005B18B6">
        <w:rPr>
          <w:rFonts w:cs="Arial"/>
          <w:sz w:val="22"/>
          <w:szCs w:val="22"/>
          <w:lang w:val="pl-PL"/>
        </w:rPr>
        <w:t xml:space="preserve">mocowania okuć ma potrójne wzmocnienie z blachy. Posiada też zabezpieczenie przed przytrzaśnięciem palców, zarówno z zewnątrz, jak i wewnątrz. </w:t>
      </w:r>
    </w:p>
    <w:p w:rsidR="00547423" w:rsidRDefault="00547423" w:rsidP="0047011C">
      <w:pPr>
        <w:jc w:val="both"/>
        <w:rPr>
          <w:rFonts w:cs="Arial"/>
          <w:sz w:val="22"/>
          <w:szCs w:val="22"/>
          <w:lang w:val="pl-PL"/>
        </w:rPr>
      </w:pPr>
    </w:p>
    <w:p w:rsidR="005B18B6" w:rsidRPr="005B18B6" w:rsidRDefault="005B18B6" w:rsidP="0047011C">
      <w:pPr>
        <w:jc w:val="both"/>
        <w:rPr>
          <w:rFonts w:cs="Arial"/>
          <w:sz w:val="22"/>
          <w:szCs w:val="22"/>
          <w:lang w:val="pl-PL"/>
        </w:rPr>
      </w:pPr>
      <w:r w:rsidRPr="005B18B6">
        <w:rPr>
          <w:rFonts w:cs="Arial"/>
          <w:sz w:val="22"/>
          <w:szCs w:val="22"/>
          <w:lang w:val="pl-PL"/>
        </w:rPr>
        <w:t xml:space="preserve">Oferowana jest w dwóch rodzajach przetłoczeń: średnich M i szerokich L z powierzchnią </w:t>
      </w:r>
      <w:proofErr w:type="spellStart"/>
      <w:r w:rsidRPr="005B18B6">
        <w:rPr>
          <w:rFonts w:cs="Arial"/>
          <w:sz w:val="22"/>
          <w:szCs w:val="22"/>
          <w:lang w:val="pl-PL"/>
        </w:rPr>
        <w:t>Silkgrain</w:t>
      </w:r>
      <w:proofErr w:type="spellEnd"/>
      <w:r w:rsidRPr="005B18B6">
        <w:rPr>
          <w:rFonts w:cs="Arial"/>
          <w:sz w:val="22"/>
          <w:szCs w:val="22"/>
          <w:lang w:val="pl-PL"/>
        </w:rPr>
        <w:t xml:space="preserve">, w dowolnym kolorze RAL oraz w trzech wariantach okleiny </w:t>
      </w:r>
      <w:proofErr w:type="spellStart"/>
      <w:r w:rsidRPr="005B18B6">
        <w:rPr>
          <w:rFonts w:cs="Arial"/>
          <w:sz w:val="22"/>
          <w:szCs w:val="22"/>
          <w:lang w:val="pl-PL"/>
        </w:rPr>
        <w:t>Decograin</w:t>
      </w:r>
      <w:proofErr w:type="spellEnd"/>
      <w:r w:rsidRPr="005B18B6">
        <w:rPr>
          <w:rFonts w:cs="Arial"/>
          <w:sz w:val="22"/>
          <w:szCs w:val="22"/>
          <w:lang w:val="pl-PL"/>
        </w:rPr>
        <w:t xml:space="preserve">. Inwestorom, którym zależy na eleganckim wyglądzie bramy także od wewnątrz Hörmann proponuje bramę LPU 67 </w:t>
      </w:r>
      <w:proofErr w:type="spellStart"/>
      <w:r w:rsidRPr="005B18B6">
        <w:rPr>
          <w:rFonts w:cs="Arial"/>
          <w:sz w:val="22"/>
          <w:szCs w:val="22"/>
          <w:lang w:val="pl-PL"/>
        </w:rPr>
        <w:t>Thermo</w:t>
      </w:r>
      <w:proofErr w:type="spellEnd"/>
      <w:r w:rsidRPr="005B18B6">
        <w:rPr>
          <w:rFonts w:cs="Arial"/>
          <w:sz w:val="22"/>
          <w:szCs w:val="22"/>
          <w:lang w:val="pl-PL"/>
        </w:rPr>
        <w:t xml:space="preserve"> w wykonaniu Premium, z podwójnymi rolkami, </w:t>
      </w:r>
      <w:proofErr w:type="spellStart"/>
      <w:r w:rsidRPr="005B18B6">
        <w:rPr>
          <w:rFonts w:cs="Arial"/>
          <w:sz w:val="22"/>
          <w:szCs w:val="22"/>
          <w:lang w:val="pl-PL"/>
        </w:rPr>
        <w:t>okuciami</w:t>
      </w:r>
      <w:proofErr w:type="spellEnd"/>
      <w:r w:rsidRPr="005B18B6">
        <w:rPr>
          <w:rFonts w:cs="Arial"/>
          <w:sz w:val="22"/>
          <w:szCs w:val="22"/>
          <w:lang w:val="pl-PL"/>
        </w:rPr>
        <w:t xml:space="preserve"> i prowadnicami malowanymi proszkowo w kolorze biało-szarym. </w:t>
      </w:r>
    </w:p>
    <w:p w:rsidR="005B18B6" w:rsidRPr="005B18B6" w:rsidRDefault="005B18B6" w:rsidP="0047011C">
      <w:pPr>
        <w:jc w:val="both"/>
        <w:rPr>
          <w:rFonts w:cs="Arial"/>
          <w:b/>
          <w:sz w:val="22"/>
          <w:szCs w:val="22"/>
          <w:lang w:val="pl-PL"/>
        </w:rPr>
      </w:pPr>
    </w:p>
    <w:p w:rsidR="005B18B6" w:rsidRPr="005B18B6" w:rsidRDefault="005B18B6" w:rsidP="0047011C">
      <w:pPr>
        <w:jc w:val="both"/>
        <w:rPr>
          <w:rFonts w:cs="Arial"/>
          <w:b/>
          <w:sz w:val="22"/>
          <w:szCs w:val="22"/>
          <w:lang w:val="pl-PL"/>
        </w:rPr>
      </w:pPr>
      <w:r w:rsidRPr="005B18B6">
        <w:rPr>
          <w:rFonts w:cs="Arial"/>
          <w:b/>
          <w:sz w:val="22"/>
          <w:szCs w:val="22"/>
          <w:lang w:val="pl-PL"/>
        </w:rPr>
        <w:t>Czujnik wilgotności powietrza</w:t>
      </w:r>
    </w:p>
    <w:p w:rsidR="005B18B6" w:rsidRPr="005B18B6" w:rsidRDefault="00972291" w:rsidP="0047011C">
      <w:pPr>
        <w:spacing w:before="120"/>
        <w:ind w:right="57"/>
        <w:jc w:val="both"/>
        <w:rPr>
          <w:rFonts w:cs="Arial"/>
          <w:b/>
          <w:sz w:val="22"/>
          <w:szCs w:val="22"/>
          <w:lang w:val="pl-PL"/>
        </w:rPr>
      </w:pPr>
      <w:r w:rsidRPr="0047011C">
        <w:rPr>
          <w:rFonts w:cs="Arial"/>
          <w:sz w:val="22"/>
          <w:szCs w:val="22"/>
          <w:lang w:val="pl-PL"/>
        </w:rPr>
        <w:t xml:space="preserve">Należy jednak pamiętać, że im grubsza i szczelniejsza brama  – tym większa możliwość wzrostu wilgotności powietrza w garażu. Projektanci firmy Hörmann pomyśleli i o tym, dlatego skonstruowali innowacyjny system zapewniający jego wentylowanie. </w:t>
      </w:r>
      <w:r w:rsidR="005B18B6" w:rsidRPr="0047011C">
        <w:rPr>
          <w:rFonts w:cs="Arial"/>
          <w:sz w:val="22"/>
          <w:szCs w:val="22"/>
          <w:lang w:val="pl-PL"/>
        </w:rPr>
        <w:t xml:space="preserve">Czujnik </w:t>
      </w:r>
      <w:r w:rsidR="005B18B6" w:rsidRPr="005B18B6">
        <w:rPr>
          <w:rFonts w:cs="Arial"/>
          <w:sz w:val="22"/>
          <w:szCs w:val="22"/>
          <w:lang w:val="pl-PL"/>
        </w:rPr>
        <w:t xml:space="preserve">wilgotności powietrza pozwala na automatyczne uchylanie bramy przy określonej wilgotności. To zapobiega powstawaniu np. pleśni czy korodowaniu auta zimą. Wietrzenie odbywa się przy zamkniętej bramie, poprzez uchylenie tylko górnego segmentu. Inteligentny system czujników umożliwia zaprogramowanie różnych opcji, np. wentylację tylko w dzień lub jej brak, gdy wilgotność powietrza na zewnątrz będzie większa niż ta w garażu. </w:t>
      </w:r>
    </w:p>
    <w:p w:rsidR="0001548B" w:rsidRDefault="0001548B" w:rsidP="00ED5BD2">
      <w:pPr>
        <w:rPr>
          <w:lang w:val="pl-PL"/>
        </w:rPr>
      </w:pPr>
    </w:p>
    <w:p w:rsidR="00EF5A48" w:rsidRDefault="00EF5A48" w:rsidP="00ED5BD2">
      <w:pPr>
        <w:rPr>
          <w:lang w:val="pl-PL"/>
        </w:rPr>
      </w:pPr>
    </w:p>
    <w:p w:rsidR="00963905" w:rsidRDefault="00963905" w:rsidP="00ED5BD2">
      <w:pPr>
        <w:rPr>
          <w:b/>
          <w:sz w:val="22"/>
          <w:szCs w:val="22"/>
          <w:lang w:val="pl-PL"/>
        </w:rPr>
      </w:pPr>
    </w:p>
    <w:p w:rsidR="00EF5A48" w:rsidRPr="00963905" w:rsidRDefault="00EF5A48" w:rsidP="00ED5BD2">
      <w:pPr>
        <w:rPr>
          <w:b/>
          <w:sz w:val="22"/>
          <w:szCs w:val="22"/>
          <w:lang w:val="pl-PL"/>
        </w:rPr>
      </w:pPr>
      <w:r w:rsidRPr="00963905">
        <w:rPr>
          <w:b/>
          <w:sz w:val="22"/>
          <w:szCs w:val="22"/>
          <w:lang w:val="pl-PL"/>
        </w:rPr>
        <w:t xml:space="preserve">Fot. 2 </w:t>
      </w:r>
    </w:p>
    <w:p w:rsidR="00963905" w:rsidRPr="00EF5A48" w:rsidRDefault="00963905" w:rsidP="00ED5BD2">
      <w:pPr>
        <w:rPr>
          <w:b/>
          <w:sz w:val="20"/>
          <w:lang w:val="pl-PL"/>
        </w:rPr>
      </w:pPr>
    </w:p>
    <w:p w:rsidR="00EF5A48" w:rsidRDefault="00EF5A48" w:rsidP="00ED5BD2">
      <w:pPr>
        <w:rPr>
          <w:lang w:val="pl-PL"/>
        </w:rPr>
      </w:pPr>
    </w:p>
    <w:p w:rsidR="00EF5A48" w:rsidRPr="00EF5A48" w:rsidRDefault="00EF5A48" w:rsidP="00ED5BD2">
      <w:pPr>
        <w:rPr>
          <w:sz w:val="22"/>
          <w:szCs w:val="22"/>
          <w:lang w:val="pl-PL"/>
        </w:rPr>
      </w:pPr>
      <w:r>
        <w:rPr>
          <w:noProof/>
        </w:rPr>
        <w:drawing>
          <wp:inline distT="0" distB="0" distL="0" distR="0">
            <wp:extent cx="2190750" cy="2651960"/>
            <wp:effectExtent l="0" t="0" r="0" b="0"/>
            <wp:docPr id="9" name="Obraz 9" descr="C:\Users\sawald01\AppData\Local\Microsoft\Windows\INetCache\Content.Word\Fot. 2._m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wald01\AppData\Local\Microsoft\Windows\INetCache\Content.Word\Fot. 2._mal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4900" cy="2656983"/>
                    </a:xfrm>
                    <a:prstGeom prst="rect">
                      <a:avLst/>
                    </a:prstGeom>
                    <a:noFill/>
                    <a:ln>
                      <a:noFill/>
                    </a:ln>
                  </pic:spPr>
                </pic:pic>
              </a:graphicData>
            </a:graphic>
          </wp:inline>
        </w:drawing>
      </w:r>
      <w:r w:rsidRPr="00EF5A48">
        <w:rPr>
          <w:b/>
          <w:sz w:val="22"/>
          <w:szCs w:val="22"/>
          <w:lang w:val="pl-PL"/>
        </w:rPr>
        <w:t xml:space="preserve">Budowa segmentu bramy LPU 67 </w:t>
      </w:r>
      <w:proofErr w:type="spellStart"/>
      <w:r w:rsidRPr="00EF5A48">
        <w:rPr>
          <w:b/>
          <w:sz w:val="22"/>
          <w:szCs w:val="22"/>
          <w:lang w:val="pl-PL"/>
        </w:rPr>
        <w:t>Thermo</w:t>
      </w:r>
      <w:proofErr w:type="spellEnd"/>
    </w:p>
    <w:p w:rsidR="00EF5A48" w:rsidRDefault="00EF5A48" w:rsidP="00ED5BD2">
      <w:pPr>
        <w:rPr>
          <w:lang w:val="pl-PL"/>
        </w:rPr>
      </w:pPr>
    </w:p>
    <w:p w:rsidR="00EF5A48" w:rsidRDefault="00EF5A48" w:rsidP="002241C8">
      <w:pPr>
        <w:pStyle w:val="Akapitzlist"/>
        <w:numPr>
          <w:ilvl w:val="0"/>
          <w:numId w:val="14"/>
        </w:numPr>
        <w:rPr>
          <w:rFonts w:ascii="Arial" w:hAnsi="Arial" w:cs="Arial"/>
          <w:bCs/>
          <w:i/>
        </w:rPr>
      </w:pPr>
      <w:r>
        <w:rPr>
          <w:rFonts w:ascii="Arial" w:hAnsi="Arial" w:cs="Arial"/>
          <w:bCs/>
          <w:i/>
        </w:rPr>
        <w:t>Rozdzielone termicznie panele o grubości 67 mm</w:t>
      </w:r>
    </w:p>
    <w:p w:rsidR="00EF5A48" w:rsidRDefault="00EF5A48" w:rsidP="002241C8">
      <w:pPr>
        <w:pStyle w:val="Akapitzlist"/>
        <w:numPr>
          <w:ilvl w:val="0"/>
          <w:numId w:val="14"/>
        </w:numPr>
        <w:rPr>
          <w:rFonts w:ascii="Arial" w:hAnsi="Arial" w:cs="Arial"/>
          <w:bCs/>
          <w:i/>
        </w:rPr>
      </w:pPr>
      <w:r>
        <w:rPr>
          <w:rFonts w:ascii="Arial" w:hAnsi="Arial" w:cs="Arial"/>
          <w:bCs/>
          <w:i/>
        </w:rPr>
        <w:t>Zabezpieczenie przez przytrzaśnięciem palców</w:t>
      </w:r>
    </w:p>
    <w:p w:rsidR="00EF5A48" w:rsidRDefault="00EF5A48" w:rsidP="002241C8">
      <w:pPr>
        <w:pStyle w:val="Akapitzlist"/>
        <w:numPr>
          <w:ilvl w:val="0"/>
          <w:numId w:val="14"/>
        </w:numPr>
        <w:rPr>
          <w:rFonts w:ascii="Arial" w:hAnsi="Arial" w:cs="Arial"/>
          <w:bCs/>
          <w:i/>
        </w:rPr>
      </w:pPr>
      <w:r>
        <w:rPr>
          <w:rFonts w:ascii="Arial" w:hAnsi="Arial" w:cs="Arial"/>
          <w:bCs/>
          <w:i/>
        </w:rPr>
        <w:t>Potrójne wzmocnienie z blachy w obszarze mocowania okuć</w:t>
      </w:r>
    </w:p>
    <w:p w:rsidR="00EF5A48" w:rsidRDefault="00EF5A48" w:rsidP="002241C8">
      <w:pPr>
        <w:pStyle w:val="Akapitzlist"/>
        <w:numPr>
          <w:ilvl w:val="0"/>
          <w:numId w:val="14"/>
        </w:numPr>
        <w:rPr>
          <w:rFonts w:ascii="Arial" w:hAnsi="Arial" w:cs="Arial"/>
          <w:bCs/>
          <w:i/>
        </w:rPr>
      </w:pPr>
      <w:r>
        <w:rPr>
          <w:rFonts w:ascii="Arial" w:hAnsi="Arial" w:cs="Arial"/>
          <w:bCs/>
          <w:i/>
        </w:rPr>
        <w:t>Podwójna uszczelka wargowa na łączeniach segmentów</w:t>
      </w:r>
    </w:p>
    <w:p w:rsidR="00EF5A48" w:rsidRDefault="00EF5A48" w:rsidP="00ED5BD2">
      <w:pPr>
        <w:rPr>
          <w:lang w:val="pl-PL"/>
        </w:rPr>
      </w:pPr>
    </w:p>
    <w:p w:rsidR="00963905" w:rsidRDefault="00963905" w:rsidP="00ED5BD2">
      <w:pPr>
        <w:rPr>
          <w:lang w:val="pl-PL"/>
        </w:rPr>
      </w:pPr>
    </w:p>
    <w:p w:rsidR="00963905" w:rsidRDefault="00963905" w:rsidP="00ED5BD2">
      <w:pPr>
        <w:rPr>
          <w:b/>
          <w:sz w:val="20"/>
          <w:lang w:val="pl-PL"/>
        </w:rPr>
      </w:pPr>
    </w:p>
    <w:p w:rsidR="00EF5A48" w:rsidRPr="00963905" w:rsidRDefault="00963905" w:rsidP="00ED5BD2">
      <w:pPr>
        <w:rPr>
          <w:b/>
          <w:sz w:val="22"/>
          <w:szCs w:val="22"/>
          <w:lang w:val="pl-PL"/>
        </w:rPr>
      </w:pPr>
      <w:r w:rsidRPr="00963905">
        <w:rPr>
          <w:b/>
          <w:sz w:val="22"/>
          <w:szCs w:val="22"/>
          <w:lang w:val="pl-PL"/>
        </w:rPr>
        <w:t>Fot. 3</w:t>
      </w:r>
    </w:p>
    <w:p w:rsidR="00963905" w:rsidRPr="00963905" w:rsidRDefault="00963905" w:rsidP="00ED5BD2">
      <w:pPr>
        <w:rPr>
          <w:b/>
          <w:sz w:val="20"/>
          <w:lang w:val="pl-PL"/>
        </w:rPr>
      </w:pPr>
    </w:p>
    <w:p w:rsidR="00EF5A48" w:rsidRDefault="00963905" w:rsidP="00ED5BD2">
      <w:pPr>
        <w:rPr>
          <w:lang w:val="pl-PL"/>
        </w:rPr>
      </w:pPr>
      <w:r>
        <w:rPr>
          <w:noProof/>
        </w:rPr>
        <w:drawing>
          <wp:inline distT="0" distB="0" distL="0" distR="0">
            <wp:extent cx="3009900" cy="2006598"/>
            <wp:effectExtent l="0" t="0" r="0" b="0"/>
            <wp:docPr id="10" name="Obraz 10" descr="C:\Users\sawald01\AppData\Local\Microsoft\Windows\INetCache\Content.Word\Fot 3_m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wald01\AppData\Local\Microsoft\Windows\INetCache\Content.Word\Fot 3_mal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1637" cy="2014422"/>
                    </a:xfrm>
                    <a:prstGeom prst="rect">
                      <a:avLst/>
                    </a:prstGeom>
                    <a:noFill/>
                    <a:ln>
                      <a:noFill/>
                    </a:ln>
                  </pic:spPr>
                </pic:pic>
              </a:graphicData>
            </a:graphic>
          </wp:inline>
        </w:drawing>
      </w:r>
    </w:p>
    <w:p w:rsidR="00963905" w:rsidRPr="00963905" w:rsidRDefault="00963905" w:rsidP="002241C8">
      <w:pPr>
        <w:jc w:val="both"/>
        <w:rPr>
          <w:sz w:val="22"/>
          <w:szCs w:val="22"/>
          <w:lang w:val="pl-PL"/>
        </w:rPr>
      </w:pPr>
      <w:r>
        <w:rPr>
          <w:sz w:val="22"/>
          <w:szCs w:val="22"/>
          <w:lang w:val="pl-PL"/>
        </w:rPr>
        <w:t xml:space="preserve">Brama LPU 67 </w:t>
      </w:r>
      <w:proofErr w:type="spellStart"/>
      <w:r>
        <w:rPr>
          <w:sz w:val="22"/>
          <w:szCs w:val="22"/>
          <w:lang w:val="pl-PL"/>
        </w:rPr>
        <w:t>Thermo</w:t>
      </w:r>
      <w:proofErr w:type="spellEnd"/>
      <w:r>
        <w:rPr>
          <w:sz w:val="22"/>
          <w:szCs w:val="22"/>
          <w:lang w:val="pl-PL"/>
        </w:rPr>
        <w:t xml:space="preserve">  w wersji Premium ma okucia i szynę bieżną</w:t>
      </w:r>
      <w:r w:rsidRPr="00963905">
        <w:rPr>
          <w:sz w:val="22"/>
          <w:szCs w:val="22"/>
          <w:lang w:val="pl-PL"/>
        </w:rPr>
        <w:t xml:space="preserve"> w kolorze biało</w:t>
      </w:r>
      <w:r>
        <w:rPr>
          <w:sz w:val="22"/>
          <w:szCs w:val="22"/>
          <w:lang w:val="pl-PL"/>
        </w:rPr>
        <w:t>-</w:t>
      </w:r>
      <w:r w:rsidRPr="00963905">
        <w:rPr>
          <w:sz w:val="22"/>
          <w:szCs w:val="22"/>
          <w:lang w:val="pl-PL"/>
        </w:rPr>
        <w:t>szarym</w:t>
      </w:r>
      <w:r>
        <w:rPr>
          <w:sz w:val="22"/>
          <w:szCs w:val="22"/>
          <w:lang w:val="pl-PL"/>
        </w:rPr>
        <w:t>. To zapewnia jej elegancki wygląd także od wewnątrz.</w:t>
      </w:r>
      <w:r w:rsidRPr="00963905">
        <w:rPr>
          <w:sz w:val="22"/>
          <w:szCs w:val="22"/>
          <w:lang w:val="pl-PL"/>
        </w:rPr>
        <w:t xml:space="preserve"> </w:t>
      </w:r>
    </w:p>
    <w:p w:rsidR="00963905" w:rsidRPr="00963905" w:rsidRDefault="00963905" w:rsidP="002241C8">
      <w:pPr>
        <w:jc w:val="both"/>
        <w:rPr>
          <w:sz w:val="22"/>
          <w:szCs w:val="22"/>
          <w:lang w:val="pl-PL"/>
        </w:rPr>
      </w:pPr>
    </w:p>
    <w:p w:rsidR="00963905" w:rsidRDefault="00963905" w:rsidP="00ED5BD2">
      <w:pPr>
        <w:rPr>
          <w:lang w:val="pl-PL"/>
        </w:rPr>
      </w:pPr>
    </w:p>
    <w:p w:rsidR="00963905" w:rsidRDefault="00963905" w:rsidP="00ED5BD2">
      <w:pPr>
        <w:rPr>
          <w:lang w:val="pl-PL"/>
        </w:rPr>
      </w:pPr>
    </w:p>
    <w:p w:rsidR="00963905" w:rsidRDefault="00963905" w:rsidP="00ED5BD2">
      <w:pPr>
        <w:rPr>
          <w:lang w:val="pl-PL"/>
        </w:rPr>
      </w:pPr>
    </w:p>
    <w:p w:rsidR="00963905" w:rsidRDefault="00963905" w:rsidP="00ED5BD2">
      <w:pPr>
        <w:rPr>
          <w:lang w:val="pl-PL"/>
        </w:rPr>
      </w:pPr>
    </w:p>
    <w:p w:rsidR="000A7298" w:rsidRDefault="000A7298" w:rsidP="00ED5BD2">
      <w:pPr>
        <w:rPr>
          <w:lang w:val="pl-PL"/>
        </w:rPr>
      </w:pPr>
    </w:p>
    <w:p w:rsidR="000A7298" w:rsidRDefault="000A7298" w:rsidP="00ED5BD2">
      <w:pPr>
        <w:rPr>
          <w:lang w:val="pl-PL"/>
        </w:rPr>
      </w:pPr>
    </w:p>
    <w:p w:rsidR="000A7298" w:rsidRDefault="000A7298" w:rsidP="00ED5BD2">
      <w:pPr>
        <w:rPr>
          <w:lang w:val="pl-PL"/>
        </w:rPr>
      </w:pPr>
    </w:p>
    <w:p w:rsidR="000A7298" w:rsidRDefault="000A7298" w:rsidP="00ED5BD2">
      <w:pPr>
        <w:rPr>
          <w:lang w:val="pl-PL"/>
        </w:rPr>
      </w:pPr>
    </w:p>
    <w:p w:rsidR="000A7298" w:rsidRPr="004C102F" w:rsidRDefault="004C102F" w:rsidP="00ED5BD2">
      <w:pPr>
        <w:rPr>
          <w:b/>
          <w:sz w:val="22"/>
          <w:szCs w:val="22"/>
          <w:lang w:val="pl-PL"/>
        </w:rPr>
      </w:pPr>
      <w:r w:rsidRPr="004C102F">
        <w:rPr>
          <w:b/>
          <w:sz w:val="22"/>
          <w:szCs w:val="22"/>
          <w:lang w:val="pl-PL"/>
        </w:rPr>
        <w:t xml:space="preserve">Fot. 4 i 5 </w:t>
      </w:r>
    </w:p>
    <w:p w:rsidR="000A7298" w:rsidRDefault="000A7298" w:rsidP="00ED5BD2">
      <w:pPr>
        <w:rPr>
          <w:lang w:val="pl-PL"/>
        </w:rPr>
      </w:pPr>
    </w:p>
    <w:p w:rsidR="00963905" w:rsidRDefault="00963905" w:rsidP="00ED5BD2">
      <w:pPr>
        <w:rPr>
          <w:lang w:val="pl-PL"/>
        </w:rPr>
      </w:pPr>
      <w:r>
        <w:rPr>
          <w:noProof/>
        </w:rPr>
        <w:drawing>
          <wp:inline distT="0" distB="0" distL="0" distR="0">
            <wp:extent cx="1924050" cy="2876550"/>
            <wp:effectExtent l="0" t="0" r="0" b="0"/>
            <wp:docPr id="11" name="Obraz 11" descr="C:\Users\sawald01\AppData\Local\Microsoft\Windows\INetCache\Content.Word\Fot. 4_m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awald01\AppData\Local\Microsoft\Windows\INetCache\Content.Word\Fot. 4_mal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4050" cy="2876550"/>
                    </a:xfrm>
                    <a:prstGeom prst="rect">
                      <a:avLst/>
                    </a:prstGeom>
                    <a:noFill/>
                    <a:ln>
                      <a:noFill/>
                    </a:ln>
                  </pic:spPr>
                </pic:pic>
              </a:graphicData>
            </a:graphic>
          </wp:inline>
        </w:drawing>
      </w:r>
      <w:r w:rsidR="000A7298">
        <w:rPr>
          <w:lang w:val="pl-PL"/>
        </w:rPr>
        <w:t xml:space="preserve">  </w:t>
      </w:r>
      <w:r w:rsidR="004C102F">
        <w:rPr>
          <w:noProof/>
        </w:rPr>
        <w:drawing>
          <wp:inline distT="0" distB="0" distL="0" distR="0">
            <wp:extent cx="1924050" cy="2876550"/>
            <wp:effectExtent l="0" t="0" r="0" b="0"/>
            <wp:docPr id="12" name="Obraz 12" descr="C:\Users\sawald01\AppData\Local\Microsoft\Windows\INetCache\Content.Word\Fot. 5_m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awald01\AppData\Local\Microsoft\Windows\INetCache\Content.Word\Fot. 5_mal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4050" cy="2876550"/>
                    </a:xfrm>
                    <a:prstGeom prst="rect">
                      <a:avLst/>
                    </a:prstGeom>
                    <a:noFill/>
                    <a:ln>
                      <a:noFill/>
                    </a:ln>
                  </pic:spPr>
                </pic:pic>
              </a:graphicData>
            </a:graphic>
          </wp:inline>
        </w:drawing>
      </w:r>
    </w:p>
    <w:p w:rsidR="00963905" w:rsidRPr="00162FAD" w:rsidRDefault="00162FAD" w:rsidP="002241C8">
      <w:pPr>
        <w:jc w:val="both"/>
        <w:rPr>
          <w:sz w:val="22"/>
          <w:szCs w:val="22"/>
          <w:lang w:val="pl-PL"/>
        </w:rPr>
      </w:pPr>
      <w:r w:rsidRPr="00162FAD">
        <w:rPr>
          <w:sz w:val="22"/>
          <w:szCs w:val="22"/>
          <w:lang w:val="pl-PL"/>
        </w:rPr>
        <w:t xml:space="preserve">Do garaży o grubych i szczelnych </w:t>
      </w:r>
      <w:r>
        <w:rPr>
          <w:sz w:val="22"/>
          <w:szCs w:val="22"/>
          <w:lang w:val="pl-PL"/>
        </w:rPr>
        <w:t xml:space="preserve">bramach firma </w:t>
      </w:r>
      <w:r w:rsidRPr="00162FAD">
        <w:rPr>
          <w:rFonts w:cs="Arial"/>
          <w:sz w:val="22"/>
          <w:szCs w:val="22"/>
          <w:lang w:val="pl-PL"/>
        </w:rPr>
        <w:t>Hörmann</w:t>
      </w:r>
      <w:r>
        <w:rPr>
          <w:rFonts w:cs="Arial"/>
          <w:sz w:val="22"/>
          <w:szCs w:val="22"/>
          <w:lang w:val="pl-PL"/>
        </w:rPr>
        <w:t xml:space="preserve"> oferuje innowacyjny system zapewniający ich wentylowanie. </w:t>
      </w:r>
      <w:r w:rsidR="006521D0">
        <w:rPr>
          <w:rFonts w:cs="Arial"/>
          <w:sz w:val="22"/>
          <w:szCs w:val="22"/>
          <w:lang w:val="pl-PL"/>
        </w:rPr>
        <w:t xml:space="preserve">Wietrzenie odbywa się </w:t>
      </w:r>
      <w:r w:rsidR="005870BB">
        <w:rPr>
          <w:rFonts w:cs="Arial"/>
          <w:sz w:val="22"/>
          <w:szCs w:val="22"/>
          <w:lang w:val="pl-PL"/>
        </w:rPr>
        <w:t>po</w:t>
      </w:r>
      <w:r w:rsidR="006521D0">
        <w:rPr>
          <w:rFonts w:cs="Arial"/>
          <w:sz w:val="22"/>
          <w:szCs w:val="22"/>
          <w:lang w:val="pl-PL"/>
        </w:rPr>
        <w:t>przez uchylenie najwyższego segmentu</w:t>
      </w:r>
      <w:r w:rsidR="00406576">
        <w:rPr>
          <w:rFonts w:cs="Arial"/>
          <w:sz w:val="22"/>
          <w:szCs w:val="22"/>
          <w:lang w:val="pl-PL"/>
        </w:rPr>
        <w:t>.</w:t>
      </w:r>
    </w:p>
    <w:p w:rsidR="00963905" w:rsidRPr="00162FAD" w:rsidRDefault="00963905" w:rsidP="002241C8">
      <w:pPr>
        <w:jc w:val="both"/>
        <w:rPr>
          <w:sz w:val="22"/>
          <w:szCs w:val="22"/>
          <w:lang w:val="pl-PL"/>
        </w:rPr>
      </w:pPr>
    </w:p>
    <w:p w:rsidR="00963905" w:rsidRDefault="00963905" w:rsidP="00ED5BD2">
      <w:pPr>
        <w:rPr>
          <w:lang w:val="pl-PL"/>
        </w:rPr>
      </w:pPr>
    </w:p>
    <w:p w:rsidR="00963905" w:rsidRDefault="00963905" w:rsidP="00ED5BD2">
      <w:pPr>
        <w:rPr>
          <w:lang w:val="pl-PL"/>
        </w:rPr>
      </w:pPr>
    </w:p>
    <w:p w:rsidR="00963905" w:rsidRPr="005B18B6" w:rsidRDefault="00963905" w:rsidP="00ED5BD2">
      <w:pPr>
        <w:rPr>
          <w:lang w:val="pl-PL"/>
        </w:rPr>
      </w:pPr>
    </w:p>
    <w:sectPr w:rsidR="00963905" w:rsidRPr="005B18B6" w:rsidSect="00547423">
      <w:headerReference w:type="default" r:id="rId13"/>
      <w:footerReference w:type="default" r:id="rId14"/>
      <w:type w:val="continuous"/>
      <w:pgSz w:w="11906" w:h="16838" w:code="9"/>
      <w:pgMar w:top="1985" w:right="1841" w:bottom="1134" w:left="1418" w:header="708" w:footer="708" w:gutter="0"/>
      <w:cols w:space="708" w:equalWidth="0">
        <w:col w:w="8647" w:space="1417"/>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4C8F" w:rsidRDefault="00BF4C8F">
      <w:r>
        <w:separator/>
      </w:r>
    </w:p>
  </w:endnote>
  <w:endnote w:type="continuationSeparator" w:id="0">
    <w:p w:rsidR="00BF4C8F" w:rsidRDefault="00BF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W1)">
    <w:altName w:val="Times New Roman"/>
    <w:charset w:val="00"/>
    <w:family w:val="auto"/>
    <w:pitch w:val="default"/>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utura XBlk BT">
    <w:altName w:val="Franklin Gothic Heavy"/>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E8A" w:rsidRPr="00460C7C" w:rsidRDefault="00D0735F">
    <w:pPr>
      <w:tabs>
        <w:tab w:val="right" w:pos="7938"/>
      </w:tabs>
      <w:ind w:right="360"/>
      <w:rPr>
        <w:i/>
        <w:color w:val="808080"/>
        <w:sz w:val="20"/>
        <w:lang w:val="pl-PL"/>
      </w:rPr>
    </w:pPr>
    <w:r>
      <w:rPr>
        <w:i/>
        <w:snapToGrid w:val="0"/>
        <w:sz w:val="20"/>
        <w:lang w:val="pl-PL"/>
      </w:rPr>
      <w:t>Hörma</w:t>
    </w:r>
    <w:r w:rsidR="001C26FD">
      <w:rPr>
        <w:i/>
        <w:snapToGrid w:val="0"/>
        <w:sz w:val="20"/>
        <w:lang w:val="pl-PL"/>
      </w:rPr>
      <w:t>nn Polska / Tekst PEM 9</w:t>
    </w:r>
    <w:r w:rsidR="000E6601">
      <w:rPr>
        <w:i/>
        <w:snapToGrid w:val="0"/>
        <w:sz w:val="20"/>
        <w:lang w:val="pl-PL"/>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4C8F" w:rsidRDefault="00BF4C8F">
      <w:r>
        <w:separator/>
      </w:r>
    </w:p>
  </w:footnote>
  <w:footnote w:type="continuationSeparator" w:id="0">
    <w:p w:rsidR="00BF4C8F" w:rsidRDefault="00BF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E8A" w:rsidRDefault="00E33402">
    <w:pPr>
      <w:rPr>
        <w:rFonts w:ascii="Futura XBlk BT" w:hAnsi="Futura XBlk BT" w:cs="Tahoma"/>
        <w:b/>
        <w:bCs/>
        <w:color w:val="C0C0C0"/>
        <w:sz w:val="60"/>
      </w:rPr>
    </w:pPr>
    <w:r>
      <w:rPr>
        <w:rFonts w:ascii="Futura XBlk BT" w:hAnsi="Futura XBlk BT" w:cs="Tahoma"/>
        <w:b/>
        <w:bCs/>
        <w:noProof/>
        <w:color w:val="C0C0C0"/>
        <w:sz w:val="20"/>
        <w:lang w:val="pl-PL" w:eastAsia="pl-PL"/>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353060</wp:posOffset>
              </wp:positionV>
              <wp:extent cx="4116070" cy="361950"/>
              <wp:effectExtent l="0" t="0" r="0" b="0"/>
              <wp:wrapNone/>
              <wp:docPr id="1" name="WordArt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594913">
                        <a:off x="0" y="0"/>
                        <a:ext cx="4116070" cy="36195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E33402" w:rsidRDefault="00E33402" w:rsidP="00E33402">
                          <w:pPr>
                            <w:pStyle w:val="NormalnyWeb"/>
                            <w:spacing w:before="0" w:beforeAutospacing="0" w:after="0" w:afterAutospacing="0"/>
                            <w:jc w:val="center"/>
                          </w:pPr>
                          <w:r>
                            <w:rPr>
                              <w:rFonts w:ascii="Arial Black" w:hAnsi="Arial Black"/>
                              <w:color w:val="C0C0C0"/>
                              <w:sz w:val="40"/>
                              <w:szCs w:val="40"/>
                            </w:rPr>
                            <w:t>Informacje prasowe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9" o:spid="_x0000_s1026" type="#_x0000_t202" style="position:absolute;margin-left:0;margin-top:27.8pt;width:324.1pt;height:28.5pt;rotation:5556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R1wgIAALAFAAAOAAAAZHJzL2Uyb0RvYy54bWysVE2PmzAQvVfqf7C4s0ACSUBLqiQbetm2&#10;K22qPTvYBLeAXdsJRFX/e8fGye62l6otB+SP8ZuP92Zu3w1tg05UKsa73ItuQg/RruSEdYfc+7wr&#10;/IWHlMYdwQ3vaO6dqfLeLd++ue1FRie85g2hEgFIp7Je5F6ttciCQJU1bbG64YJ2cFlx2WINW3kI&#10;iMQ9oLdNMAnDWdBzSYTkJVUKTu/GS29p8auKlvpTVSmqUZN7EJu2f2n/e/MPlrc4O0gsala6MPBf&#10;RNFi1oHTK9Qd1hgdJfsNqmWl5IpX+qbkbcCripXU5gDZROEv2TzWWFCbCxRHiWuZ1P+DLT+eHiRi&#10;BLjzUIdboOgJKrqSGk1SU51eqAyMHgWY6WHNB2NpMlXinpdfFer4psbdga6k5H1NMYHoDJY7tjns&#10;zgKA7emODnpLGBARGfjgBf7oTBlP+/4DJ/AEHzW33oZKtkhyeOZPoiSN02hqz6GCCEICas9XOsED&#10;KuEwjqJZOIerEu6msyhNLN8BzgyayUFIpd9T3iKzyD0JcrGo+HSvtInu2cSYAzCcu9VI7/c0msTh&#10;epL6xWwx9+MiTvx0Hi78MErX6SyM0/iu+GFAozirGSG0u2cdvUgtiv+MSif6USRWbKjPvTSZJDZe&#10;xRtGCtY0JjYlD/tNI9EJG83bz1Yabl6aSX7siJW/IW3r1hqzZlwHryO2xYACvM5+VSThPJ4u/Pk8&#10;mfrxdBv660Wx8VebaDabb9eb9TZ6nf3WNqX69wLYQCzYhatrhZ2P55CBxwt3VnBGY6Pa9LAfnMr3&#10;nJxBej0Mg9xT345YUpDxsd1wqCNot5K8db1h9sa/kc1ueMJSOAVpcPPQXIaBlZGxOxDXW5h8AaC2&#10;gRkD9KDEsOPIccZOciOqeavECpqgYFaPplvGOF3rwFiwaboRZubOy721eh60y58AAAD//wMAUEsD&#10;BBQABgAIAAAAIQAHOHvx2wAAAAcBAAAPAAAAZHJzL2Rvd25yZXYueG1sTI9BT4NAFITvJv6HzTPx&#10;ZpcSSyqyNGr0bFr04G1hn0Bl3xL2leK/93nS42QmM98Uu8UPasYp9oEMrFcJKKQmuJ5aA2/Vy80W&#10;VGRLzg6B0MA3RtiVlxeFzV040x7nA7dKSijm1kDHPOZax6ZDb+MqjEjifYbJWxY5tdpN9izlftBp&#10;kmTa255kobMjPnXYfB1O3sCxnt/vnqtj4x/H/UfLXL/Gqjbm+mp5uAfFuPBfGH7xBR1KYarDiVxU&#10;gwE5wgY2mwyUuNntNgVVS2ydZqDLQv/nL38AAAD//wMAUEsBAi0AFAAGAAgAAAAhALaDOJL+AAAA&#10;4QEAABMAAAAAAAAAAAAAAAAAAAAAAFtDb250ZW50X1R5cGVzXS54bWxQSwECLQAUAAYACAAAACEA&#10;OP0h/9YAAACUAQAACwAAAAAAAAAAAAAAAAAvAQAAX3JlbHMvLnJlbHNQSwECLQAUAAYACAAAACEA&#10;ZqokdcICAACwBQAADgAAAAAAAAAAAAAAAAAuAgAAZHJzL2Uyb0RvYy54bWxQSwECLQAUAAYACAAA&#10;ACEABzh78dsAAAAHAQAADwAAAAAAAAAAAAAAAAAcBQAAZHJzL2Rvd25yZXYueG1sUEsFBgAAAAAE&#10;AAQA8wAAACQGAAAAAA==&#10;" filled="f" stroked="f">
              <v:stroke joinstyle="round"/>
              <o:lock v:ext="edit" shapetype="t"/>
              <v:textbox style="mso-fit-shape-to-text:t">
                <w:txbxContent>
                  <w:p w:rsidR="00E33402" w:rsidRDefault="00E33402" w:rsidP="00E33402">
                    <w:pPr>
                      <w:pStyle w:val="NormalnyWeb"/>
                      <w:spacing w:before="0" w:beforeAutospacing="0" w:after="0" w:afterAutospacing="0"/>
                      <w:jc w:val="center"/>
                    </w:pPr>
                    <w:r>
                      <w:rPr>
                        <w:rFonts w:ascii="Arial Black" w:hAnsi="Arial Black"/>
                        <w:color w:val="C0C0C0"/>
                        <w:sz w:val="40"/>
                        <w:szCs w:val="40"/>
                      </w:rPr>
                      <w:t>Informacje prasowe</w:t>
                    </w:r>
                  </w:p>
                </w:txbxContent>
              </v:textbox>
            </v:shape>
          </w:pict>
        </mc:Fallback>
      </mc:AlternateContent>
    </w:r>
    <w:r>
      <w:rPr>
        <w:rFonts w:ascii="Futura XBlk BT" w:hAnsi="Futura XBlk BT" w:cs="Tahoma"/>
        <w:b/>
        <w:bCs/>
        <w:noProof/>
        <w:color w:val="C0C0C0"/>
        <w:sz w:val="60"/>
        <w:lang w:val="pl-PL" w:eastAsia="pl-PL"/>
      </w:rPr>
      <w:drawing>
        <wp:anchor distT="0" distB="0" distL="114300" distR="114300" simplePos="0" relativeHeight="251657216" behindDoc="0" locked="0" layoutInCell="0" allowOverlap="1">
          <wp:simplePos x="0" y="0"/>
          <wp:positionH relativeFrom="column">
            <wp:posOffset>5503545</wp:posOffset>
          </wp:positionH>
          <wp:positionV relativeFrom="paragraph">
            <wp:posOffset>-111760</wp:posOffset>
          </wp:positionV>
          <wp:extent cx="698500" cy="832485"/>
          <wp:effectExtent l="0" t="0" r="0" b="0"/>
          <wp:wrapNone/>
          <wp:docPr id="8" name="Obraz 8" descr="waren_bildschir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aren_bildschir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500" cy="8324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F2B2C"/>
    <w:multiLevelType w:val="hybridMultilevel"/>
    <w:tmpl w:val="E428692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365131"/>
    <w:multiLevelType w:val="hybridMultilevel"/>
    <w:tmpl w:val="F222B288"/>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2C2014FB"/>
    <w:multiLevelType w:val="hybridMultilevel"/>
    <w:tmpl w:val="54E0ADA6"/>
    <w:lvl w:ilvl="0" w:tplc="260633B0">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2E5A5F93"/>
    <w:multiLevelType w:val="singleLevel"/>
    <w:tmpl w:val="04070011"/>
    <w:lvl w:ilvl="0">
      <w:start w:val="9"/>
      <w:numFmt w:val="decimal"/>
      <w:lvlText w:val="%1)"/>
      <w:lvlJc w:val="left"/>
      <w:pPr>
        <w:tabs>
          <w:tab w:val="num" w:pos="360"/>
        </w:tabs>
        <w:ind w:left="360" w:hanging="360"/>
      </w:pPr>
      <w:rPr>
        <w:rFonts w:hint="default"/>
      </w:rPr>
    </w:lvl>
  </w:abstractNum>
  <w:abstractNum w:abstractNumId="4" w15:restartNumberingAfterBreak="0">
    <w:nsid w:val="2E971927"/>
    <w:multiLevelType w:val="singleLevel"/>
    <w:tmpl w:val="2F227C1A"/>
    <w:lvl w:ilvl="0">
      <w:start w:val="4"/>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2EBA61B9"/>
    <w:multiLevelType w:val="singleLevel"/>
    <w:tmpl w:val="6866A952"/>
    <w:lvl w:ilvl="0">
      <w:start w:val="4"/>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453B3309"/>
    <w:multiLevelType w:val="hybridMultilevel"/>
    <w:tmpl w:val="370E8D24"/>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4A6D6BA1"/>
    <w:multiLevelType w:val="singleLevel"/>
    <w:tmpl w:val="9888180C"/>
    <w:lvl w:ilvl="0">
      <w:start w:val="6"/>
      <w:numFmt w:val="decimal"/>
      <w:lvlText w:val="%1)"/>
      <w:lvlJc w:val="left"/>
      <w:pPr>
        <w:tabs>
          <w:tab w:val="num" w:pos="360"/>
        </w:tabs>
        <w:ind w:left="360" w:hanging="360"/>
      </w:pPr>
      <w:rPr>
        <w:rFonts w:hint="default"/>
      </w:rPr>
    </w:lvl>
  </w:abstractNum>
  <w:abstractNum w:abstractNumId="8" w15:restartNumberingAfterBreak="0">
    <w:nsid w:val="519758AD"/>
    <w:multiLevelType w:val="hybridMultilevel"/>
    <w:tmpl w:val="C3BEF2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C8C22F2"/>
    <w:multiLevelType w:val="hybridMultilevel"/>
    <w:tmpl w:val="1FB609C2"/>
    <w:lvl w:ilvl="0" w:tplc="994A34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5EA076F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0C70B72"/>
    <w:multiLevelType w:val="singleLevel"/>
    <w:tmpl w:val="04070011"/>
    <w:lvl w:ilvl="0">
      <w:start w:val="1"/>
      <w:numFmt w:val="decimal"/>
      <w:lvlText w:val="%1)"/>
      <w:lvlJc w:val="left"/>
      <w:pPr>
        <w:tabs>
          <w:tab w:val="num" w:pos="360"/>
        </w:tabs>
        <w:ind w:left="360" w:hanging="360"/>
      </w:pPr>
      <w:rPr>
        <w:rFonts w:hint="default"/>
      </w:rPr>
    </w:lvl>
  </w:abstractNum>
  <w:abstractNum w:abstractNumId="12" w15:restartNumberingAfterBreak="0">
    <w:nsid w:val="72DC29FF"/>
    <w:multiLevelType w:val="singleLevel"/>
    <w:tmpl w:val="0407000F"/>
    <w:lvl w:ilvl="0">
      <w:start w:val="1"/>
      <w:numFmt w:val="decimal"/>
      <w:lvlText w:val="%1."/>
      <w:lvlJc w:val="left"/>
      <w:pPr>
        <w:tabs>
          <w:tab w:val="num" w:pos="360"/>
        </w:tabs>
        <w:ind w:left="360" w:hanging="360"/>
      </w:pPr>
    </w:lvl>
  </w:abstractNum>
  <w:abstractNum w:abstractNumId="13" w15:restartNumberingAfterBreak="0">
    <w:nsid w:val="739610EC"/>
    <w:multiLevelType w:val="singleLevel"/>
    <w:tmpl w:val="9888180C"/>
    <w:lvl w:ilvl="0">
      <w:start w:val="6"/>
      <w:numFmt w:val="decimal"/>
      <w:lvlText w:val="%1)"/>
      <w:lvlJc w:val="left"/>
      <w:pPr>
        <w:tabs>
          <w:tab w:val="num" w:pos="360"/>
        </w:tabs>
        <w:ind w:left="360" w:hanging="360"/>
      </w:pPr>
      <w:rPr>
        <w:rFonts w:hint="default"/>
      </w:rPr>
    </w:lvl>
  </w:abstractNum>
  <w:num w:numId="1">
    <w:abstractNumId w:val="4"/>
  </w:num>
  <w:num w:numId="2">
    <w:abstractNumId w:val="5"/>
  </w:num>
  <w:num w:numId="3">
    <w:abstractNumId w:val="11"/>
  </w:num>
  <w:num w:numId="4">
    <w:abstractNumId w:val="7"/>
  </w:num>
  <w:num w:numId="5">
    <w:abstractNumId w:val="3"/>
  </w:num>
  <w:num w:numId="6">
    <w:abstractNumId w:val="12"/>
  </w:num>
  <w:num w:numId="7">
    <w:abstractNumId w:val="13"/>
  </w:num>
  <w:num w:numId="8">
    <w:abstractNumId w:val="10"/>
  </w:num>
  <w:num w:numId="9">
    <w:abstractNumId w:val="0"/>
  </w:num>
  <w:num w:numId="10">
    <w:abstractNumId w:val="6"/>
  </w:num>
  <w:num w:numId="11">
    <w:abstractNumId w:val="1"/>
  </w:num>
  <w:num w:numId="12">
    <w:abstractNumId w:val="8"/>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65A"/>
    <w:rsid w:val="00000C1C"/>
    <w:rsid w:val="00002079"/>
    <w:rsid w:val="000031B1"/>
    <w:rsid w:val="0001548B"/>
    <w:rsid w:val="00023A5F"/>
    <w:rsid w:val="00023F6B"/>
    <w:rsid w:val="000255AB"/>
    <w:rsid w:val="000308FE"/>
    <w:rsid w:val="000321F0"/>
    <w:rsid w:val="00035E59"/>
    <w:rsid w:val="0004294E"/>
    <w:rsid w:val="00046012"/>
    <w:rsid w:val="00050591"/>
    <w:rsid w:val="00055037"/>
    <w:rsid w:val="000557EA"/>
    <w:rsid w:val="00055DF8"/>
    <w:rsid w:val="00057207"/>
    <w:rsid w:val="0006338E"/>
    <w:rsid w:val="000638BA"/>
    <w:rsid w:val="000744B4"/>
    <w:rsid w:val="00076BEA"/>
    <w:rsid w:val="000850FE"/>
    <w:rsid w:val="00092EB2"/>
    <w:rsid w:val="00093E4B"/>
    <w:rsid w:val="000962AB"/>
    <w:rsid w:val="0009761A"/>
    <w:rsid w:val="000A7298"/>
    <w:rsid w:val="000C48C1"/>
    <w:rsid w:val="000D0362"/>
    <w:rsid w:val="000E6601"/>
    <w:rsid w:val="000F52E8"/>
    <w:rsid w:val="000F6833"/>
    <w:rsid w:val="00100171"/>
    <w:rsid w:val="001010B9"/>
    <w:rsid w:val="00104119"/>
    <w:rsid w:val="00105113"/>
    <w:rsid w:val="00112FD7"/>
    <w:rsid w:val="00121A96"/>
    <w:rsid w:val="00121F0D"/>
    <w:rsid w:val="00122863"/>
    <w:rsid w:val="00123F80"/>
    <w:rsid w:val="00124C3B"/>
    <w:rsid w:val="0012781B"/>
    <w:rsid w:val="00133F61"/>
    <w:rsid w:val="001363DE"/>
    <w:rsid w:val="00140429"/>
    <w:rsid w:val="00146052"/>
    <w:rsid w:val="00151F53"/>
    <w:rsid w:val="00156E2C"/>
    <w:rsid w:val="00162FAD"/>
    <w:rsid w:val="00165EBD"/>
    <w:rsid w:val="00166CA1"/>
    <w:rsid w:val="00167230"/>
    <w:rsid w:val="001719AE"/>
    <w:rsid w:val="001720F5"/>
    <w:rsid w:val="0018275F"/>
    <w:rsid w:val="0018298E"/>
    <w:rsid w:val="00197783"/>
    <w:rsid w:val="00197923"/>
    <w:rsid w:val="001C26FD"/>
    <w:rsid w:val="001C3EC5"/>
    <w:rsid w:val="001C5C3D"/>
    <w:rsid w:val="001D06C4"/>
    <w:rsid w:val="001D0822"/>
    <w:rsid w:val="001D1471"/>
    <w:rsid w:val="001D4331"/>
    <w:rsid w:val="001D7B0B"/>
    <w:rsid w:val="001E111D"/>
    <w:rsid w:val="001E5774"/>
    <w:rsid w:val="001E5F5D"/>
    <w:rsid w:val="001E6A3A"/>
    <w:rsid w:val="001E7A1B"/>
    <w:rsid w:val="001F10BB"/>
    <w:rsid w:val="001F199B"/>
    <w:rsid w:val="001F1D5A"/>
    <w:rsid w:val="001F2898"/>
    <w:rsid w:val="001F2A4B"/>
    <w:rsid w:val="001F2A84"/>
    <w:rsid w:val="001F629C"/>
    <w:rsid w:val="002137BC"/>
    <w:rsid w:val="00220511"/>
    <w:rsid w:val="002230E8"/>
    <w:rsid w:val="002241C8"/>
    <w:rsid w:val="002302FB"/>
    <w:rsid w:val="00233081"/>
    <w:rsid w:val="00234AE7"/>
    <w:rsid w:val="00235A91"/>
    <w:rsid w:val="00240F61"/>
    <w:rsid w:val="002435BF"/>
    <w:rsid w:val="00250D7E"/>
    <w:rsid w:val="00253EC8"/>
    <w:rsid w:val="00255269"/>
    <w:rsid w:val="0026119D"/>
    <w:rsid w:val="002617AB"/>
    <w:rsid w:val="0026254D"/>
    <w:rsid w:val="00270EE4"/>
    <w:rsid w:val="00272234"/>
    <w:rsid w:val="00273FD0"/>
    <w:rsid w:val="00280760"/>
    <w:rsid w:val="00280877"/>
    <w:rsid w:val="0028769A"/>
    <w:rsid w:val="002A309F"/>
    <w:rsid w:val="002A312D"/>
    <w:rsid w:val="002A456D"/>
    <w:rsid w:val="002B00E5"/>
    <w:rsid w:val="002B735D"/>
    <w:rsid w:val="002C4452"/>
    <w:rsid w:val="002D11FB"/>
    <w:rsid w:val="002D139F"/>
    <w:rsid w:val="002D31C7"/>
    <w:rsid w:val="002E6576"/>
    <w:rsid w:val="002F2C83"/>
    <w:rsid w:val="00303D11"/>
    <w:rsid w:val="00304936"/>
    <w:rsid w:val="00304F03"/>
    <w:rsid w:val="00306052"/>
    <w:rsid w:val="00313377"/>
    <w:rsid w:val="00314B2B"/>
    <w:rsid w:val="00315305"/>
    <w:rsid w:val="00323EEE"/>
    <w:rsid w:val="0032486F"/>
    <w:rsid w:val="00332299"/>
    <w:rsid w:val="003356ED"/>
    <w:rsid w:val="0033772F"/>
    <w:rsid w:val="00345109"/>
    <w:rsid w:val="00355856"/>
    <w:rsid w:val="00356DC6"/>
    <w:rsid w:val="00357DD7"/>
    <w:rsid w:val="0036071A"/>
    <w:rsid w:val="003631DB"/>
    <w:rsid w:val="00364E64"/>
    <w:rsid w:val="00365969"/>
    <w:rsid w:val="0036637D"/>
    <w:rsid w:val="003745BC"/>
    <w:rsid w:val="00381984"/>
    <w:rsid w:val="00390471"/>
    <w:rsid w:val="00391F57"/>
    <w:rsid w:val="003939B1"/>
    <w:rsid w:val="00396892"/>
    <w:rsid w:val="003A0B8E"/>
    <w:rsid w:val="003A2998"/>
    <w:rsid w:val="003A6354"/>
    <w:rsid w:val="003A6FA1"/>
    <w:rsid w:val="003B35F1"/>
    <w:rsid w:val="003B7C9E"/>
    <w:rsid w:val="003C1616"/>
    <w:rsid w:val="003C404E"/>
    <w:rsid w:val="003C75FC"/>
    <w:rsid w:val="003D0532"/>
    <w:rsid w:val="003D339B"/>
    <w:rsid w:val="003D6139"/>
    <w:rsid w:val="003D7721"/>
    <w:rsid w:val="003F7B32"/>
    <w:rsid w:val="00404000"/>
    <w:rsid w:val="00406576"/>
    <w:rsid w:val="004072A3"/>
    <w:rsid w:val="0041393A"/>
    <w:rsid w:val="00420477"/>
    <w:rsid w:val="00421A1D"/>
    <w:rsid w:val="00431ABD"/>
    <w:rsid w:val="00434FCE"/>
    <w:rsid w:val="00442A9F"/>
    <w:rsid w:val="00443A44"/>
    <w:rsid w:val="00444A12"/>
    <w:rsid w:val="0045035A"/>
    <w:rsid w:val="004531D9"/>
    <w:rsid w:val="00453833"/>
    <w:rsid w:val="00454659"/>
    <w:rsid w:val="004550AA"/>
    <w:rsid w:val="0045621E"/>
    <w:rsid w:val="004575DC"/>
    <w:rsid w:val="00460C7C"/>
    <w:rsid w:val="00461CC1"/>
    <w:rsid w:val="004657B5"/>
    <w:rsid w:val="00467939"/>
    <w:rsid w:val="0047011C"/>
    <w:rsid w:val="004759A9"/>
    <w:rsid w:val="004760EA"/>
    <w:rsid w:val="00476D96"/>
    <w:rsid w:val="004821E2"/>
    <w:rsid w:val="004867F1"/>
    <w:rsid w:val="00487EFF"/>
    <w:rsid w:val="004943DC"/>
    <w:rsid w:val="004A43B2"/>
    <w:rsid w:val="004B6F3E"/>
    <w:rsid w:val="004B7775"/>
    <w:rsid w:val="004C102F"/>
    <w:rsid w:val="004C3054"/>
    <w:rsid w:val="004C3DC1"/>
    <w:rsid w:val="004D1715"/>
    <w:rsid w:val="004D184B"/>
    <w:rsid w:val="004D444B"/>
    <w:rsid w:val="004D532F"/>
    <w:rsid w:val="004E311E"/>
    <w:rsid w:val="004E4E0D"/>
    <w:rsid w:val="004E7FEF"/>
    <w:rsid w:val="004F154A"/>
    <w:rsid w:val="004F206B"/>
    <w:rsid w:val="00501325"/>
    <w:rsid w:val="005016A0"/>
    <w:rsid w:val="00502E4C"/>
    <w:rsid w:val="00503E28"/>
    <w:rsid w:val="00504241"/>
    <w:rsid w:val="00505B17"/>
    <w:rsid w:val="00512A92"/>
    <w:rsid w:val="00520535"/>
    <w:rsid w:val="00524F56"/>
    <w:rsid w:val="00525087"/>
    <w:rsid w:val="00527C3F"/>
    <w:rsid w:val="005303D5"/>
    <w:rsid w:val="005320A4"/>
    <w:rsid w:val="0053592A"/>
    <w:rsid w:val="00536C48"/>
    <w:rsid w:val="0054157E"/>
    <w:rsid w:val="005448F1"/>
    <w:rsid w:val="00545482"/>
    <w:rsid w:val="00546F7D"/>
    <w:rsid w:val="00547423"/>
    <w:rsid w:val="00547869"/>
    <w:rsid w:val="0055057B"/>
    <w:rsid w:val="00554BAD"/>
    <w:rsid w:val="005557D0"/>
    <w:rsid w:val="0056326C"/>
    <w:rsid w:val="00565ED7"/>
    <w:rsid w:val="005677D2"/>
    <w:rsid w:val="00567CCE"/>
    <w:rsid w:val="005719BB"/>
    <w:rsid w:val="005730D7"/>
    <w:rsid w:val="005732DD"/>
    <w:rsid w:val="00574719"/>
    <w:rsid w:val="00576CB2"/>
    <w:rsid w:val="00577449"/>
    <w:rsid w:val="0058555A"/>
    <w:rsid w:val="00586B90"/>
    <w:rsid w:val="005870BB"/>
    <w:rsid w:val="005A1169"/>
    <w:rsid w:val="005A15D2"/>
    <w:rsid w:val="005A39F9"/>
    <w:rsid w:val="005B18B6"/>
    <w:rsid w:val="005B67C0"/>
    <w:rsid w:val="005B77A1"/>
    <w:rsid w:val="005B7BD8"/>
    <w:rsid w:val="005C603B"/>
    <w:rsid w:val="005C68CB"/>
    <w:rsid w:val="005C699F"/>
    <w:rsid w:val="005C711F"/>
    <w:rsid w:val="005D06BB"/>
    <w:rsid w:val="005D14B2"/>
    <w:rsid w:val="005D1540"/>
    <w:rsid w:val="005D1E93"/>
    <w:rsid w:val="005D1FFB"/>
    <w:rsid w:val="005D2365"/>
    <w:rsid w:val="005D5D24"/>
    <w:rsid w:val="005D65EF"/>
    <w:rsid w:val="005E28A6"/>
    <w:rsid w:val="005E29DB"/>
    <w:rsid w:val="005E4731"/>
    <w:rsid w:val="005E5BA6"/>
    <w:rsid w:val="005E6B5E"/>
    <w:rsid w:val="005F20CD"/>
    <w:rsid w:val="005F242F"/>
    <w:rsid w:val="005F2BDE"/>
    <w:rsid w:val="005F442E"/>
    <w:rsid w:val="005F6056"/>
    <w:rsid w:val="005F70C9"/>
    <w:rsid w:val="006021FB"/>
    <w:rsid w:val="00604C3E"/>
    <w:rsid w:val="00615DB7"/>
    <w:rsid w:val="006243D6"/>
    <w:rsid w:val="00624477"/>
    <w:rsid w:val="0063001D"/>
    <w:rsid w:val="00630538"/>
    <w:rsid w:val="0063614A"/>
    <w:rsid w:val="006410AB"/>
    <w:rsid w:val="0064121C"/>
    <w:rsid w:val="00646734"/>
    <w:rsid w:val="006469BC"/>
    <w:rsid w:val="006508D0"/>
    <w:rsid w:val="006521D0"/>
    <w:rsid w:val="00652A0A"/>
    <w:rsid w:val="00670072"/>
    <w:rsid w:val="00675C31"/>
    <w:rsid w:val="00683F4E"/>
    <w:rsid w:val="00686BDA"/>
    <w:rsid w:val="0069400A"/>
    <w:rsid w:val="00695579"/>
    <w:rsid w:val="006A4A49"/>
    <w:rsid w:val="006A57A3"/>
    <w:rsid w:val="006A5834"/>
    <w:rsid w:val="006A7F57"/>
    <w:rsid w:val="006C0178"/>
    <w:rsid w:val="006C1D6A"/>
    <w:rsid w:val="006D5854"/>
    <w:rsid w:val="006D62BD"/>
    <w:rsid w:val="006E0307"/>
    <w:rsid w:val="006E3E51"/>
    <w:rsid w:val="006F111C"/>
    <w:rsid w:val="006F7648"/>
    <w:rsid w:val="00705B7E"/>
    <w:rsid w:val="0071065A"/>
    <w:rsid w:val="007145F6"/>
    <w:rsid w:val="00724D4E"/>
    <w:rsid w:val="0073214D"/>
    <w:rsid w:val="007346B2"/>
    <w:rsid w:val="0073672F"/>
    <w:rsid w:val="00737419"/>
    <w:rsid w:val="00745D10"/>
    <w:rsid w:val="00752A6D"/>
    <w:rsid w:val="00752FD9"/>
    <w:rsid w:val="007578A0"/>
    <w:rsid w:val="00760903"/>
    <w:rsid w:val="00763E8A"/>
    <w:rsid w:val="00765B5E"/>
    <w:rsid w:val="00766329"/>
    <w:rsid w:val="007739E0"/>
    <w:rsid w:val="00777955"/>
    <w:rsid w:val="0079706E"/>
    <w:rsid w:val="007A479E"/>
    <w:rsid w:val="007A58E6"/>
    <w:rsid w:val="007B0CA7"/>
    <w:rsid w:val="007B159F"/>
    <w:rsid w:val="007B720D"/>
    <w:rsid w:val="007C76C0"/>
    <w:rsid w:val="007D0787"/>
    <w:rsid w:val="007E1003"/>
    <w:rsid w:val="007E2044"/>
    <w:rsid w:val="007E568C"/>
    <w:rsid w:val="007E5703"/>
    <w:rsid w:val="0081095C"/>
    <w:rsid w:val="00812EC0"/>
    <w:rsid w:val="00813889"/>
    <w:rsid w:val="00813A75"/>
    <w:rsid w:val="00817C59"/>
    <w:rsid w:val="00821891"/>
    <w:rsid w:val="00825A5F"/>
    <w:rsid w:val="00831DA8"/>
    <w:rsid w:val="00843541"/>
    <w:rsid w:val="0085288E"/>
    <w:rsid w:val="00852C05"/>
    <w:rsid w:val="00852D7F"/>
    <w:rsid w:val="0085433E"/>
    <w:rsid w:val="00857279"/>
    <w:rsid w:val="0086773B"/>
    <w:rsid w:val="00873FC9"/>
    <w:rsid w:val="0088737B"/>
    <w:rsid w:val="00892F26"/>
    <w:rsid w:val="008A0092"/>
    <w:rsid w:val="008A350C"/>
    <w:rsid w:val="008B1047"/>
    <w:rsid w:val="008B5243"/>
    <w:rsid w:val="008C1175"/>
    <w:rsid w:val="008C15E4"/>
    <w:rsid w:val="008C1DB3"/>
    <w:rsid w:val="008C200E"/>
    <w:rsid w:val="008C211E"/>
    <w:rsid w:val="008C2ADC"/>
    <w:rsid w:val="008C51EE"/>
    <w:rsid w:val="008D14E7"/>
    <w:rsid w:val="008D3460"/>
    <w:rsid w:val="008D6462"/>
    <w:rsid w:val="008D6746"/>
    <w:rsid w:val="008D71BB"/>
    <w:rsid w:val="008D7946"/>
    <w:rsid w:val="008E01CE"/>
    <w:rsid w:val="008E1401"/>
    <w:rsid w:val="008E2586"/>
    <w:rsid w:val="008E4967"/>
    <w:rsid w:val="008F0040"/>
    <w:rsid w:val="008F0B92"/>
    <w:rsid w:val="008F1775"/>
    <w:rsid w:val="008F18F5"/>
    <w:rsid w:val="008F57F8"/>
    <w:rsid w:val="00906073"/>
    <w:rsid w:val="009124D3"/>
    <w:rsid w:val="009143EA"/>
    <w:rsid w:val="00926261"/>
    <w:rsid w:val="00926EB6"/>
    <w:rsid w:val="00930EDC"/>
    <w:rsid w:val="009332C9"/>
    <w:rsid w:val="009351FF"/>
    <w:rsid w:val="009365ED"/>
    <w:rsid w:val="00937272"/>
    <w:rsid w:val="00944D19"/>
    <w:rsid w:val="009476DA"/>
    <w:rsid w:val="00950A84"/>
    <w:rsid w:val="00963905"/>
    <w:rsid w:val="00966203"/>
    <w:rsid w:val="00972291"/>
    <w:rsid w:val="0098114F"/>
    <w:rsid w:val="0098162D"/>
    <w:rsid w:val="00982CD8"/>
    <w:rsid w:val="00991E1E"/>
    <w:rsid w:val="00996BDC"/>
    <w:rsid w:val="009B2CF5"/>
    <w:rsid w:val="009B50D1"/>
    <w:rsid w:val="009B54C5"/>
    <w:rsid w:val="009B7AE7"/>
    <w:rsid w:val="009B7F83"/>
    <w:rsid w:val="009C095F"/>
    <w:rsid w:val="009C2DF6"/>
    <w:rsid w:val="009C4722"/>
    <w:rsid w:val="009C6BF9"/>
    <w:rsid w:val="009D5F4A"/>
    <w:rsid w:val="009E161A"/>
    <w:rsid w:val="009E641E"/>
    <w:rsid w:val="009E7836"/>
    <w:rsid w:val="009F1681"/>
    <w:rsid w:val="009F1FA7"/>
    <w:rsid w:val="009F2953"/>
    <w:rsid w:val="009F3718"/>
    <w:rsid w:val="009F5FA1"/>
    <w:rsid w:val="00A02FB9"/>
    <w:rsid w:val="00A05437"/>
    <w:rsid w:val="00A11360"/>
    <w:rsid w:val="00A11F74"/>
    <w:rsid w:val="00A12B64"/>
    <w:rsid w:val="00A32DA7"/>
    <w:rsid w:val="00A37E6B"/>
    <w:rsid w:val="00A4069B"/>
    <w:rsid w:val="00A44051"/>
    <w:rsid w:val="00A44A71"/>
    <w:rsid w:val="00A45CE2"/>
    <w:rsid w:val="00A47966"/>
    <w:rsid w:val="00A51FFC"/>
    <w:rsid w:val="00A6197E"/>
    <w:rsid w:val="00A61FAE"/>
    <w:rsid w:val="00A64545"/>
    <w:rsid w:val="00A66A13"/>
    <w:rsid w:val="00A739C1"/>
    <w:rsid w:val="00A747E4"/>
    <w:rsid w:val="00A81267"/>
    <w:rsid w:val="00A84189"/>
    <w:rsid w:val="00A85FB7"/>
    <w:rsid w:val="00A93FCA"/>
    <w:rsid w:val="00A949F6"/>
    <w:rsid w:val="00A97382"/>
    <w:rsid w:val="00AA4E3B"/>
    <w:rsid w:val="00AA6971"/>
    <w:rsid w:val="00AB24E2"/>
    <w:rsid w:val="00AB2B71"/>
    <w:rsid w:val="00AC2440"/>
    <w:rsid w:val="00AC41F4"/>
    <w:rsid w:val="00AC58F7"/>
    <w:rsid w:val="00AD1702"/>
    <w:rsid w:val="00AD19E4"/>
    <w:rsid w:val="00AD34C3"/>
    <w:rsid w:val="00AE339B"/>
    <w:rsid w:val="00AE42F4"/>
    <w:rsid w:val="00AE62BA"/>
    <w:rsid w:val="00AF0B28"/>
    <w:rsid w:val="00AF1325"/>
    <w:rsid w:val="00AF32CA"/>
    <w:rsid w:val="00AF508D"/>
    <w:rsid w:val="00B00488"/>
    <w:rsid w:val="00B006AB"/>
    <w:rsid w:val="00B02634"/>
    <w:rsid w:val="00B034E7"/>
    <w:rsid w:val="00B06FF8"/>
    <w:rsid w:val="00B116FD"/>
    <w:rsid w:val="00B1684B"/>
    <w:rsid w:val="00B2207E"/>
    <w:rsid w:val="00B24506"/>
    <w:rsid w:val="00B2548B"/>
    <w:rsid w:val="00B3037A"/>
    <w:rsid w:val="00B319F3"/>
    <w:rsid w:val="00B40736"/>
    <w:rsid w:val="00B411EA"/>
    <w:rsid w:val="00B419D1"/>
    <w:rsid w:val="00B54EEB"/>
    <w:rsid w:val="00B56F10"/>
    <w:rsid w:val="00B660F1"/>
    <w:rsid w:val="00B70DC4"/>
    <w:rsid w:val="00B72B0D"/>
    <w:rsid w:val="00B73E43"/>
    <w:rsid w:val="00B803C4"/>
    <w:rsid w:val="00B83C7D"/>
    <w:rsid w:val="00B86EC0"/>
    <w:rsid w:val="00B907FC"/>
    <w:rsid w:val="00B954D8"/>
    <w:rsid w:val="00BA541A"/>
    <w:rsid w:val="00BA78A7"/>
    <w:rsid w:val="00BB2726"/>
    <w:rsid w:val="00BB5793"/>
    <w:rsid w:val="00BE2BE7"/>
    <w:rsid w:val="00BE5036"/>
    <w:rsid w:val="00BF0F45"/>
    <w:rsid w:val="00BF333C"/>
    <w:rsid w:val="00BF4C8F"/>
    <w:rsid w:val="00BF7747"/>
    <w:rsid w:val="00C007C4"/>
    <w:rsid w:val="00C02041"/>
    <w:rsid w:val="00C077AB"/>
    <w:rsid w:val="00C116D9"/>
    <w:rsid w:val="00C12B65"/>
    <w:rsid w:val="00C151A9"/>
    <w:rsid w:val="00C207CC"/>
    <w:rsid w:val="00C3316B"/>
    <w:rsid w:val="00C36851"/>
    <w:rsid w:val="00C42E9F"/>
    <w:rsid w:val="00C4623D"/>
    <w:rsid w:val="00C469A9"/>
    <w:rsid w:val="00C55385"/>
    <w:rsid w:val="00C6148A"/>
    <w:rsid w:val="00C61C18"/>
    <w:rsid w:val="00C76898"/>
    <w:rsid w:val="00C86BF8"/>
    <w:rsid w:val="00C93086"/>
    <w:rsid w:val="00C97CF9"/>
    <w:rsid w:val="00CA0080"/>
    <w:rsid w:val="00CA5B5B"/>
    <w:rsid w:val="00CB060E"/>
    <w:rsid w:val="00CB1CAA"/>
    <w:rsid w:val="00CC0C9F"/>
    <w:rsid w:val="00CC394B"/>
    <w:rsid w:val="00CD424B"/>
    <w:rsid w:val="00CD42E2"/>
    <w:rsid w:val="00CE664D"/>
    <w:rsid w:val="00CF2540"/>
    <w:rsid w:val="00CF4FB1"/>
    <w:rsid w:val="00D0405F"/>
    <w:rsid w:val="00D0735F"/>
    <w:rsid w:val="00D074C3"/>
    <w:rsid w:val="00D16F25"/>
    <w:rsid w:val="00D20239"/>
    <w:rsid w:val="00D33A8C"/>
    <w:rsid w:val="00D50BCF"/>
    <w:rsid w:val="00D5419F"/>
    <w:rsid w:val="00D571A2"/>
    <w:rsid w:val="00D61407"/>
    <w:rsid w:val="00D61B7B"/>
    <w:rsid w:val="00D63DFF"/>
    <w:rsid w:val="00D6723C"/>
    <w:rsid w:val="00D67C4B"/>
    <w:rsid w:val="00D73EF6"/>
    <w:rsid w:val="00D7446B"/>
    <w:rsid w:val="00D75142"/>
    <w:rsid w:val="00D768C8"/>
    <w:rsid w:val="00D8197E"/>
    <w:rsid w:val="00D85ABD"/>
    <w:rsid w:val="00D864FF"/>
    <w:rsid w:val="00D86EAE"/>
    <w:rsid w:val="00D90381"/>
    <w:rsid w:val="00D95CC3"/>
    <w:rsid w:val="00D96DE4"/>
    <w:rsid w:val="00D97117"/>
    <w:rsid w:val="00D9778E"/>
    <w:rsid w:val="00DA24B2"/>
    <w:rsid w:val="00DA6650"/>
    <w:rsid w:val="00DA7122"/>
    <w:rsid w:val="00DB07F0"/>
    <w:rsid w:val="00DB14D4"/>
    <w:rsid w:val="00DB2300"/>
    <w:rsid w:val="00DB49DC"/>
    <w:rsid w:val="00DB4A35"/>
    <w:rsid w:val="00DC2EA0"/>
    <w:rsid w:val="00DD0713"/>
    <w:rsid w:val="00DD0BFB"/>
    <w:rsid w:val="00DD5720"/>
    <w:rsid w:val="00DE0917"/>
    <w:rsid w:val="00DE5DE7"/>
    <w:rsid w:val="00DF0744"/>
    <w:rsid w:val="00DF2C7B"/>
    <w:rsid w:val="00DF62EF"/>
    <w:rsid w:val="00E00B2A"/>
    <w:rsid w:val="00E03F35"/>
    <w:rsid w:val="00E1209B"/>
    <w:rsid w:val="00E13021"/>
    <w:rsid w:val="00E139CF"/>
    <w:rsid w:val="00E13B78"/>
    <w:rsid w:val="00E13EB3"/>
    <w:rsid w:val="00E228AA"/>
    <w:rsid w:val="00E3002D"/>
    <w:rsid w:val="00E301B6"/>
    <w:rsid w:val="00E33402"/>
    <w:rsid w:val="00E40864"/>
    <w:rsid w:val="00E40AE6"/>
    <w:rsid w:val="00E40BF3"/>
    <w:rsid w:val="00E43D0F"/>
    <w:rsid w:val="00E47D13"/>
    <w:rsid w:val="00E50301"/>
    <w:rsid w:val="00E521DB"/>
    <w:rsid w:val="00E52A6E"/>
    <w:rsid w:val="00E629AE"/>
    <w:rsid w:val="00E67A20"/>
    <w:rsid w:val="00E71FBE"/>
    <w:rsid w:val="00E7211E"/>
    <w:rsid w:val="00E76826"/>
    <w:rsid w:val="00E93BB6"/>
    <w:rsid w:val="00E9465F"/>
    <w:rsid w:val="00E950EB"/>
    <w:rsid w:val="00EA283D"/>
    <w:rsid w:val="00EA6039"/>
    <w:rsid w:val="00EB3E6B"/>
    <w:rsid w:val="00EB62D9"/>
    <w:rsid w:val="00EB6D7E"/>
    <w:rsid w:val="00EB6DF5"/>
    <w:rsid w:val="00EB7E0C"/>
    <w:rsid w:val="00EC3FAD"/>
    <w:rsid w:val="00EC48FD"/>
    <w:rsid w:val="00ED33E3"/>
    <w:rsid w:val="00ED3B58"/>
    <w:rsid w:val="00ED5BD2"/>
    <w:rsid w:val="00ED7FEC"/>
    <w:rsid w:val="00EE010B"/>
    <w:rsid w:val="00EE015D"/>
    <w:rsid w:val="00EE0CA2"/>
    <w:rsid w:val="00EE0F50"/>
    <w:rsid w:val="00EE10C4"/>
    <w:rsid w:val="00EE29F7"/>
    <w:rsid w:val="00EE74DC"/>
    <w:rsid w:val="00EF04C8"/>
    <w:rsid w:val="00EF148A"/>
    <w:rsid w:val="00EF5A48"/>
    <w:rsid w:val="00EF7B1F"/>
    <w:rsid w:val="00F05CD1"/>
    <w:rsid w:val="00F0630A"/>
    <w:rsid w:val="00F114BA"/>
    <w:rsid w:val="00F11C05"/>
    <w:rsid w:val="00F12929"/>
    <w:rsid w:val="00F14311"/>
    <w:rsid w:val="00F15702"/>
    <w:rsid w:val="00F173DE"/>
    <w:rsid w:val="00F32847"/>
    <w:rsid w:val="00F4070F"/>
    <w:rsid w:val="00F44CF9"/>
    <w:rsid w:val="00F46AAA"/>
    <w:rsid w:val="00F645CD"/>
    <w:rsid w:val="00F72141"/>
    <w:rsid w:val="00F728FC"/>
    <w:rsid w:val="00F731E4"/>
    <w:rsid w:val="00F75CAA"/>
    <w:rsid w:val="00F83B05"/>
    <w:rsid w:val="00F96A5B"/>
    <w:rsid w:val="00FA551D"/>
    <w:rsid w:val="00FB390F"/>
    <w:rsid w:val="00FB4D14"/>
    <w:rsid w:val="00FC215A"/>
    <w:rsid w:val="00FC2557"/>
    <w:rsid w:val="00FC4E8D"/>
    <w:rsid w:val="00FC66FF"/>
    <w:rsid w:val="00FD086B"/>
    <w:rsid w:val="00FD0AF7"/>
    <w:rsid w:val="00FD0FB1"/>
    <w:rsid w:val="00FD4A50"/>
    <w:rsid w:val="00FD6C7E"/>
    <w:rsid w:val="00FD72CB"/>
    <w:rsid w:val="00FE0846"/>
    <w:rsid w:val="00FE13EF"/>
    <w:rsid w:val="00FE4C6B"/>
    <w:rsid w:val="00FF2EF7"/>
    <w:rsid w:val="00FF35CF"/>
    <w:rsid w:val="00FF5F1F"/>
    <w:rsid w:val="00FF69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42719"/>
  <w15:docId w15:val="{46313A08-4A6F-4917-85A2-C88A4677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100171"/>
    <w:rPr>
      <w:rFonts w:ascii="Arial" w:hAnsi="Arial"/>
      <w:sz w:val="24"/>
      <w:lang w:val="de-DE" w:eastAsia="de-DE"/>
    </w:rPr>
  </w:style>
  <w:style w:type="paragraph" w:styleId="Nagwek1">
    <w:name w:val="heading 1"/>
    <w:basedOn w:val="Normalny"/>
    <w:next w:val="Normalny"/>
    <w:autoRedefine/>
    <w:qFormat/>
    <w:rsid w:val="00220511"/>
    <w:pPr>
      <w:keepNext/>
      <w:suppressAutoHyphens/>
      <w:spacing w:after="220"/>
      <w:ind w:right="537"/>
      <w:outlineLvl w:val="0"/>
    </w:pPr>
    <w:rPr>
      <w:b/>
      <w:szCs w:val="24"/>
      <w:lang w:val="pl-PL"/>
    </w:rPr>
  </w:style>
  <w:style w:type="paragraph" w:styleId="Nagwek2">
    <w:name w:val="heading 2"/>
    <w:basedOn w:val="Normalny"/>
    <w:next w:val="Normalny"/>
    <w:qFormat/>
    <w:pPr>
      <w:keepNext/>
      <w:spacing w:line="360" w:lineRule="auto"/>
      <w:jc w:val="center"/>
      <w:outlineLvl w:val="1"/>
    </w:pPr>
    <w:rPr>
      <w:b/>
    </w:rPr>
  </w:style>
  <w:style w:type="paragraph" w:styleId="Nagwek3">
    <w:name w:val="heading 3"/>
    <w:basedOn w:val="Normalny"/>
    <w:next w:val="Normalny"/>
    <w:qFormat/>
    <w:pPr>
      <w:keepNext/>
      <w:pBdr>
        <w:bottom w:val="single" w:sz="12" w:space="0" w:color="auto"/>
      </w:pBdr>
      <w:outlineLvl w:val="2"/>
    </w:pPr>
    <w:rPr>
      <w:b/>
      <w:color w:val="FF0000"/>
      <w:sz w:val="20"/>
    </w:rPr>
  </w:style>
  <w:style w:type="paragraph" w:styleId="Nagwek4">
    <w:name w:val="heading 4"/>
    <w:basedOn w:val="Normalny"/>
    <w:next w:val="Normalny"/>
    <w:qFormat/>
    <w:pPr>
      <w:keepNext/>
      <w:ind w:right="2704"/>
      <w:jc w:val="both"/>
      <w:outlineLvl w:val="3"/>
    </w:pPr>
    <w:rPr>
      <w:rFonts w:cs="Arial"/>
      <w:sz w:val="22"/>
      <w:szCs w:val="22"/>
      <w:u w:val="single"/>
      <w:lang w:val="pl-PL" w:eastAsia="pl-PL"/>
    </w:rPr>
  </w:style>
  <w:style w:type="paragraph" w:styleId="Nagwek5">
    <w:name w:val="heading 5"/>
    <w:basedOn w:val="Normalny"/>
    <w:next w:val="Normalny"/>
    <w:qFormat/>
    <w:pPr>
      <w:keepNext/>
      <w:ind w:right="2663"/>
      <w:outlineLvl w:val="4"/>
    </w:pPr>
    <w:rPr>
      <w:rFonts w:cs="Arial"/>
      <w:b/>
      <w:sz w:val="22"/>
      <w:lang w:val="pl-PL"/>
    </w:rPr>
  </w:style>
  <w:style w:type="paragraph" w:styleId="Nagwek6">
    <w:name w:val="heading 6"/>
    <w:basedOn w:val="Normalny"/>
    <w:next w:val="Normalny"/>
    <w:qFormat/>
    <w:pPr>
      <w:keepNext/>
      <w:ind w:right="2663"/>
      <w:outlineLvl w:val="5"/>
    </w:pPr>
    <w:rPr>
      <w:rFonts w:cs="Arial"/>
      <w:b/>
      <w:sz w:val="28"/>
      <w:szCs w:val="28"/>
      <w:lang w:val="pl-PL"/>
    </w:rPr>
  </w:style>
  <w:style w:type="paragraph" w:styleId="Nagwek7">
    <w:name w:val="heading 7"/>
    <w:basedOn w:val="Normalny"/>
    <w:next w:val="Normalny"/>
    <w:qFormat/>
    <w:pPr>
      <w:keepNext/>
      <w:ind w:right="2663"/>
      <w:outlineLvl w:val="6"/>
    </w:pPr>
    <w:rPr>
      <w:rFonts w:cs="Arial"/>
      <w:bCs/>
      <w:sz w:val="22"/>
      <w:szCs w:val="22"/>
      <w:u w:val="single"/>
      <w:lang w:val="pl-PL"/>
    </w:rPr>
  </w:style>
  <w:style w:type="paragraph" w:styleId="Nagwek8">
    <w:name w:val="heading 8"/>
    <w:basedOn w:val="Normalny"/>
    <w:next w:val="Normalny"/>
    <w:qFormat/>
    <w:pPr>
      <w:keepNext/>
      <w:ind w:right="2663"/>
      <w:jc w:val="both"/>
      <w:outlineLvl w:val="7"/>
    </w:pPr>
    <w:rPr>
      <w:i/>
      <w:iCs/>
    </w:rPr>
  </w:style>
  <w:style w:type="paragraph" w:styleId="Nagwek9">
    <w:name w:val="heading 9"/>
    <w:basedOn w:val="Normalny"/>
    <w:next w:val="Normalny"/>
    <w:qFormat/>
    <w:pPr>
      <w:keepNext/>
      <w:ind w:right="537"/>
      <w:jc w:val="both"/>
      <w:outlineLvl w:val="8"/>
    </w:pPr>
    <w:rPr>
      <w:rFonts w:cs="Arial"/>
      <w:b/>
      <w:bCs/>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resse-Titel">
    <w:name w:val="Presse-Titel"/>
    <w:basedOn w:val="Normalny"/>
    <w:next w:val="Presse-Einleitung"/>
    <w:pPr>
      <w:spacing w:after="220"/>
    </w:pPr>
    <w:rPr>
      <w:b/>
      <w:sz w:val="28"/>
      <w:lang w:val="pl-PL"/>
    </w:rPr>
  </w:style>
  <w:style w:type="paragraph" w:customStyle="1" w:styleId="Presse-Einleitung">
    <w:name w:val="Presse-Einleitung"/>
    <w:basedOn w:val="Normalny"/>
    <w:next w:val="Presse-Absatz"/>
    <w:pPr>
      <w:spacing w:after="220"/>
      <w:jc w:val="both"/>
    </w:pPr>
    <w:rPr>
      <w:b/>
      <w:sz w:val="22"/>
      <w:lang w:val="pl-PL"/>
    </w:rPr>
  </w:style>
  <w:style w:type="paragraph" w:customStyle="1" w:styleId="Presse-Absatz">
    <w:name w:val="Presse-Absatz"/>
    <w:basedOn w:val="Normalny"/>
    <w:pPr>
      <w:spacing w:after="220"/>
      <w:jc w:val="both"/>
    </w:pPr>
    <w:rPr>
      <w:sz w:val="22"/>
      <w:lang w:val="pl-PL"/>
    </w:rPr>
  </w:style>
  <w:style w:type="paragraph" w:customStyle="1" w:styleId="Presse-berschrift">
    <w:name w:val="Presse-Überschrift"/>
    <w:basedOn w:val="Normalny"/>
    <w:next w:val="Presse-Absatz"/>
    <w:pPr>
      <w:spacing w:after="220"/>
    </w:pPr>
    <w:rPr>
      <w:b/>
      <w:spacing w:val="12"/>
      <w:sz w:val="22"/>
      <w:lang w:val="pl-PL"/>
    </w:rPr>
  </w:style>
  <w:style w:type="paragraph" w:styleId="Tekstpodstawowy">
    <w:name w:val="Body Text"/>
    <w:basedOn w:val="Normalny"/>
    <w:pPr>
      <w:spacing w:line="300" w:lineRule="atLeast"/>
    </w:pPr>
    <w:rPr>
      <w:b/>
      <w:noProof/>
      <w:sz w:val="22"/>
    </w:rPr>
  </w:style>
  <w:style w:type="paragraph" w:styleId="Stopka">
    <w:name w:val="footer"/>
    <w:basedOn w:val="Normalny"/>
    <w:pPr>
      <w:tabs>
        <w:tab w:val="center" w:pos="4536"/>
        <w:tab w:val="right" w:pos="9072"/>
      </w:tabs>
    </w:pPr>
    <w:rPr>
      <w:rFonts w:ascii="Times New Roman" w:hAnsi="Times New Roman"/>
      <w:noProof/>
    </w:rPr>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Tekstpodstawowy2">
    <w:name w:val="Body Text 2"/>
    <w:basedOn w:val="Normalny"/>
    <w:rPr>
      <w:sz w:val="22"/>
      <w:lang w:val="nb-NO"/>
    </w:rPr>
  </w:style>
  <w:style w:type="paragraph" w:styleId="Tekstpodstawowywcity">
    <w:name w:val="Body Text Indent"/>
    <w:basedOn w:val="Normalny"/>
    <w:pPr>
      <w:ind w:left="426" w:hanging="426"/>
    </w:pPr>
    <w:rPr>
      <w:sz w:val="22"/>
      <w:lang w:val="cs-CZ"/>
    </w:rPr>
  </w:style>
  <w:style w:type="paragraph" w:styleId="Tekstblokowy">
    <w:name w:val="Block Text"/>
    <w:basedOn w:val="Normalny"/>
    <w:pPr>
      <w:ind w:left="1276" w:right="566"/>
    </w:pPr>
    <w:rPr>
      <w:sz w:val="22"/>
      <w:lang w:val="cs-CZ"/>
    </w:rPr>
  </w:style>
  <w:style w:type="character" w:styleId="Hipercze">
    <w:name w:val="Hyperlink"/>
    <w:rPr>
      <w:color w:val="0000FF"/>
      <w:u w:val="single"/>
    </w:rPr>
  </w:style>
  <w:style w:type="paragraph" w:customStyle="1" w:styleId="Presse-Textinfo">
    <w:name w:val="Presse-Textinfo"/>
    <w:basedOn w:val="Normalny"/>
    <w:rPr>
      <w:i/>
      <w:sz w:val="22"/>
      <w:lang w:val="pl-PL"/>
    </w:rPr>
  </w:style>
  <w:style w:type="character" w:styleId="UyteHipercze">
    <w:name w:val="FollowedHyperlink"/>
    <w:rPr>
      <w:color w:val="800080"/>
      <w:u w:val="single"/>
    </w:rPr>
  </w:style>
  <w:style w:type="paragraph" w:styleId="Legenda">
    <w:name w:val="caption"/>
    <w:basedOn w:val="Normalny"/>
    <w:next w:val="Normalny"/>
    <w:qFormat/>
    <w:rPr>
      <w:rFonts w:ascii="Arial (W1)" w:hAnsi="Arial (W1)" w:cs="Arial"/>
      <w:b/>
      <w:bCs/>
      <w:spacing w:val="-12"/>
      <w:sz w:val="20"/>
    </w:rPr>
  </w:style>
  <w:style w:type="paragraph" w:styleId="Tekstkomentarza">
    <w:name w:val="annotation text"/>
    <w:basedOn w:val="Normalny"/>
    <w:semiHidden/>
    <w:rPr>
      <w:rFonts w:ascii="Times New Roman" w:hAnsi="Times New Roman"/>
      <w:sz w:val="20"/>
      <w:lang w:val="pl-PL" w:eastAsia="pl-PL"/>
    </w:rPr>
  </w:style>
  <w:style w:type="paragraph" w:styleId="Tekstpodstawowywcity2">
    <w:name w:val="Body Text Indent 2"/>
    <w:basedOn w:val="Normalny"/>
    <w:pPr>
      <w:ind w:firstLine="708"/>
    </w:pPr>
    <w:rPr>
      <w:rFonts w:cs="Arial"/>
      <w:sz w:val="22"/>
      <w:szCs w:val="22"/>
      <w:lang w:val="pl-PL"/>
    </w:rPr>
  </w:style>
  <w:style w:type="paragraph" w:styleId="Tekstpodstawowywcity3">
    <w:name w:val="Body Text Indent 3"/>
    <w:basedOn w:val="Normalny"/>
    <w:pPr>
      <w:ind w:right="2663" w:firstLine="708"/>
    </w:pPr>
    <w:rPr>
      <w:rFonts w:cs="Arial"/>
      <w:sz w:val="22"/>
      <w:szCs w:val="22"/>
      <w:lang w:val="pl-PL"/>
    </w:rPr>
  </w:style>
  <w:style w:type="paragraph" w:styleId="Tekstpodstawowy3">
    <w:name w:val="Body Text 3"/>
    <w:basedOn w:val="Normalny"/>
    <w:pPr>
      <w:pBdr>
        <w:top w:val="single" w:sz="4" w:space="1" w:color="auto"/>
        <w:left w:val="single" w:sz="4" w:space="4" w:color="auto"/>
        <w:bottom w:val="single" w:sz="4" w:space="1" w:color="auto"/>
        <w:right w:val="single" w:sz="4" w:space="4" w:color="auto"/>
      </w:pBdr>
    </w:pPr>
    <w:rPr>
      <w:rFonts w:cs="Arial"/>
      <w:szCs w:val="17"/>
    </w:rPr>
  </w:style>
  <w:style w:type="paragraph" w:customStyle="1" w:styleId="Tekstpodstawowy1">
    <w:name w:val="Tekst podstawowy1"/>
    <w:basedOn w:val="Normalny"/>
    <w:rsid w:val="00547869"/>
    <w:rPr>
      <w:rFonts w:eastAsia="Times"/>
      <w:sz w:val="22"/>
    </w:rPr>
  </w:style>
  <w:style w:type="character" w:customStyle="1" w:styleId="gruen">
    <w:name w:val="gruen"/>
    <w:basedOn w:val="Domylnaczcionkaakapitu"/>
    <w:rsid w:val="008F57F8"/>
  </w:style>
  <w:style w:type="paragraph" w:customStyle="1" w:styleId="PM-BUZ">
    <w:name w:val="PM - BUZ"/>
    <w:basedOn w:val="Normalny"/>
    <w:next w:val="PM-ZeilemitBild"/>
    <w:rsid w:val="005F242F"/>
    <w:pPr>
      <w:jc w:val="both"/>
    </w:pPr>
    <w:rPr>
      <w:rFonts w:cs="Arial"/>
      <w:sz w:val="22"/>
      <w:szCs w:val="22"/>
    </w:rPr>
  </w:style>
  <w:style w:type="paragraph" w:customStyle="1" w:styleId="PM-Infozeile">
    <w:name w:val="PM - Infozeile"/>
    <w:basedOn w:val="Tekstpodstawowy2"/>
    <w:rsid w:val="005F242F"/>
    <w:pPr>
      <w:suppressLineNumbers/>
      <w:spacing w:before="720"/>
    </w:pPr>
    <w:rPr>
      <w:rFonts w:cs="Arial"/>
      <w:iCs/>
      <w:sz w:val="20"/>
      <w:lang w:val="de-DE"/>
    </w:rPr>
  </w:style>
  <w:style w:type="paragraph" w:customStyle="1" w:styleId="PM-ZeilemitBild">
    <w:name w:val="PM - Zeile mit Bild"/>
    <w:basedOn w:val="Normalny"/>
    <w:next w:val="PM-Bildreferenz"/>
    <w:rsid w:val="005F242F"/>
    <w:pPr>
      <w:spacing w:before="480"/>
    </w:pPr>
    <w:rPr>
      <w:rFonts w:cs="Arial"/>
      <w:b/>
      <w:sz w:val="22"/>
      <w:szCs w:val="22"/>
    </w:rPr>
  </w:style>
  <w:style w:type="paragraph" w:customStyle="1" w:styleId="PM-Bildreferenz">
    <w:name w:val="PM - Bildreferenz"/>
    <w:basedOn w:val="PM-BUZ"/>
    <w:next w:val="PM-BUZ"/>
    <w:rsid w:val="005F242F"/>
    <w:rPr>
      <w:b/>
      <w:bCs/>
    </w:rPr>
  </w:style>
  <w:style w:type="paragraph" w:customStyle="1" w:styleId="PM-Lead">
    <w:name w:val="PM - Lead"/>
    <w:basedOn w:val="Normalny"/>
    <w:rsid w:val="005F242F"/>
    <w:rPr>
      <w:rFonts w:cs="Arial"/>
      <w:bCs/>
      <w:iCs/>
      <w:sz w:val="22"/>
      <w:szCs w:val="24"/>
    </w:rPr>
  </w:style>
  <w:style w:type="character" w:styleId="Pogrubienie">
    <w:name w:val="Strong"/>
    <w:qFormat/>
    <w:rsid w:val="00314B2B"/>
    <w:rPr>
      <w:b/>
      <w:bCs/>
    </w:rPr>
  </w:style>
  <w:style w:type="paragraph" w:customStyle="1" w:styleId="PM-Standard">
    <w:name w:val="PM - Standard"/>
    <w:basedOn w:val="Normalny"/>
    <w:rsid w:val="00314B2B"/>
    <w:pPr>
      <w:spacing w:after="440"/>
      <w:jc w:val="both"/>
    </w:pPr>
    <w:rPr>
      <w:rFonts w:cs="Arial"/>
      <w:sz w:val="22"/>
      <w:szCs w:val="24"/>
    </w:rPr>
  </w:style>
  <w:style w:type="paragraph" w:customStyle="1" w:styleId="PM-AbschnittBUZen">
    <w:name w:val="PM - Abschnitt BUZen"/>
    <w:basedOn w:val="Normalny"/>
    <w:rsid w:val="00B2548B"/>
    <w:pPr>
      <w:suppressLineNumbers/>
    </w:pPr>
    <w:rPr>
      <w:rFonts w:cs="Arial"/>
      <w:b/>
      <w:sz w:val="22"/>
      <w:szCs w:val="22"/>
      <w:u w:val="single"/>
    </w:rPr>
  </w:style>
  <w:style w:type="paragraph" w:customStyle="1" w:styleId="PM-Titel">
    <w:name w:val="PM - Titel"/>
    <w:basedOn w:val="Nagwek1"/>
    <w:rsid w:val="00B2548B"/>
    <w:pPr>
      <w:suppressAutoHyphens w:val="0"/>
      <w:spacing w:after="120"/>
      <w:ind w:right="279"/>
    </w:pPr>
    <w:rPr>
      <w:rFonts w:cs="Arial"/>
      <w:sz w:val="28"/>
      <w:szCs w:val="22"/>
      <w:lang w:val="de-DE"/>
    </w:rPr>
  </w:style>
  <w:style w:type="paragraph" w:customStyle="1" w:styleId="PM-Untertitel">
    <w:name w:val="PM - Untertitel"/>
    <w:basedOn w:val="Nagwek1"/>
    <w:rsid w:val="00B2548B"/>
    <w:pPr>
      <w:suppressAutoHyphens w:val="0"/>
      <w:spacing w:after="0"/>
      <w:ind w:right="279"/>
    </w:pPr>
    <w:rPr>
      <w:rFonts w:cs="Arial"/>
      <w:lang w:val="de-DE"/>
    </w:rPr>
  </w:style>
  <w:style w:type="paragraph" w:styleId="Akapitzlist">
    <w:name w:val="List Paragraph"/>
    <w:basedOn w:val="Normalny"/>
    <w:uiPriority w:val="34"/>
    <w:qFormat/>
    <w:rsid w:val="009476DA"/>
    <w:pPr>
      <w:spacing w:after="160" w:line="259" w:lineRule="auto"/>
      <w:ind w:left="720"/>
      <w:contextualSpacing/>
    </w:pPr>
    <w:rPr>
      <w:rFonts w:ascii="Calibri" w:eastAsia="Calibri" w:hAnsi="Calibri"/>
      <w:sz w:val="22"/>
      <w:szCs w:val="22"/>
      <w:lang w:val="pl-PL" w:eastAsia="en-US"/>
    </w:rPr>
  </w:style>
  <w:style w:type="paragraph" w:styleId="NormalnyWeb">
    <w:name w:val="Normal (Web)"/>
    <w:basedOn w:val="Normalny"/>
    <w:uiPriority w:val="99"/>
    <w:unhideWhenUsed/>
    <w:rsid w:val="00E33402"/>
    <w:pPr>
      <w:spacing w:before="100" w:beforeAutospacing="1" w:after="100" w:afterAutospacing="1"/>
    </w:pPr>
    <w:rPr>
      <w:rFonts w:ascii="Times New Roman" w:hAnsi="Times New Roman"/>
      <w:szCs w:val="24"/>
      <w:lang w:val="pl-PL" w:eastAsia="pl-PL"/>
    </w:rPr>
  </w:style>
  <w:style w:type="paragraph" w:styleId="Tekstdymka">
    <w:name w:val="Balloon Text"/>
    <w:basedOn w:val="Normalny"/>
    <w:link w:val="TekstdymkaZnak"/>
    <w:rsid w:val="00FD4A50"/>
    <w:rPr>
      <w:rFonts w:ascii="Segoe UI" w:hAnsi="Segoe UI" w:cs="Segoe UI"/>
      <w:sz w:val="18"/>
      <w:szCs w:val="18"/>
    </w:rPr>
  </w:style>
  <w:style w:type="character" w:customStyle="1" w:styleId="TekstdymkaZnak">
    <w:name w:val="Tekst dymka Znak"/>
    <w:basedOn w:val="Domylnaczcionkaakapitu"/>
    <w:link w:val="Tekstdymka"/>
    <w:rsid w:val="00FD4A50"/>
    <w:rPr>
      <w:rFonts w:ascii="Segoe UI" w:hAnsi="Segoe UI" w:cs="Segoe UI"/>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212148">
      <w:bodyDiv w:val="1"/>
      <w:marLeft w:val="0"/>
      <w:marRight w:val="0"/>
      <w:marTop w:val="0"/>
      <w:marBottom w:val="0"/>
      <w:divBdr>
        <w:top w:val="none" w:sz="0" w:space="0" w:color="auto"/>
        <w:left w:val="none" w:sz="0" w:space="0" w:color="auto"/>
        <w:bottom w:val="none" w:sz="0" w:space="0" w:color="auto"/>
        <w:right w:val="none" w:sz="0" w:space="0" w:color="auto"/>
      </w:divBdr>
      <w:divsChild>
        <w:div w:id="1862357726">
          <w:marLeft w:val="0"/>
          <w:marRight w:val="0"/>
          <w:marTop w:val="0"/>
          <w:marBottom w:val="0"/>
          <w:divBdr>
            <w:top w:val="none" w:sz="0" w:space="0" w:color="auto"/>
            <w:left w:val="none" w:sz="0" w:space="0" w:color="auto"/>
            <w:bottom w:val="none" w:sz="0" w:space="0" w:color="auto"/>
            <w:right w:val="none" w:sz="0" w:space="0" w:color="auto"/>
          </w:divBdr>
        </w:div>
      </w:divsChild>
    </w:div>
    <w:div w:id="1273246817">
      <w:bodyDiv w:val="1"/>
      <w:marLeft w:val="0"/>
      <w:marRight w:val="0"/>
      <w:marTop w:val="0"/>
      <w:marBottom w:val="0"/>
      <w:divBdr>
        <w:top w:val="none" w:sz="0" w:space="0" w:color="auto"/>
        <w:left w:val="none" w:sz="0" w:space="0" w:color="auto"/>
        <w:bottom w:val="none" w:sz="0" w:space="0" w:color="auto"/>
        <w:right w:val="none" w:sz="0" w:space="0" w:color="auto"/>
      </w:divBdr>
    </w:div>
    <w:div w:id="1482042633">
      <w:bodyDiv w:val="1"/>
      <w:marLeft w:val="0"/>
      <w:marRight w:val="0"/>
      <w:marTop w:val="0"/>
      <w:marBottom w:val="0"/>
      <w:divBdr>
        <w:top w:val="none" w:sz="0" w:space="0" w:color="auto"/>
        <w:left w:val="none" w:sz="0" w:space="0" w:color="auto"/>
        <w:bottom w:val="none" w:sz="0" w:space="0" w:color="auto"/>
        <w:right w:val="none" w:sz="0" w:space="0" w:color="auto"/>
      </w:divBdr>
    </w:div>
    <w:div w:id="192329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2\Vorlagen\Presse\H-XXXX-P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CE950-7011-493D-BDBC-0B005DEA1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H-XXXX-PL.dot</Template>
  <TotalTime>177</TotalTime>
  <Pages>3</Pages>
  <Words>430</Words>
  <Characters>2649</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Informacje prasowe</vt:lpstr>
    </vt:vector>
  </TitlesOfParts>
  <Company>Hörmann Polska Sp. z o.o</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Informacje prasowe</dc:title>
  <dc:subject>templet</dc:subject>
  <dc:creator>Oliver C. Neutert</dc:creator>
  <cp:lastModifiedBy>Dagmara Lis</cp:lastModifiedBy>
  <cp:revision>40</cp:revision>
  <cp:lastPrinted>2016-07-08T06:28:00Z</cp:lastPrinted>
  <dcterms:created xsi:type="dcterms:W3CDTF">2017-07-07T13:04:00Z</dcterms:created>
  <dcterms:modified xsi:type="dcterms:W3CDTF">2017-07-12T13:35:00Z</dcterms:modified>
</cp:coreProperties>
</file>